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GEEV 2017 — Veröffentlichungen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ausschreibende Stelle muss auf ihrer Internetseite spätestens zum letzten Kalendertag des auf die öffentliche Bekanntgabe des letzten Zuschlags einer Ausschreibung folgenden Kalendermonats die folgenden Daten veröffentlichen:</w:t>
      </w:r>
    </w:p>
    <w:p>
      <w:pPr>
        <w:ind w:left="420"/>
      </w:pPr>
      <w:r>
        <w:t xml:space="preserve">1. den niedrigsten und den höchsten Gebotswert der Gebote, die im jeweiligen Kooperationsstaat und im Bundesgebiet bezuschlagt worden sind,</w:t>
      </w:r>
    </w:p>
    <w:p>
      <w:pPr>
        <w:ind w:left="420"/>
      </w:pPr>
      <w:r>
        <w:t xml:space="preserve">2. die Höhe der Gebotswerte der Gebote, die für geplante Solaranlagen oder Windenergieanlagen an Land in dem Kooperationsstaat einen Zuschlag erhalten haben,</w:t>
      </w:r>
    </w:p>
    <w:p>
      <w:pPr>
        <w:ind w:left="420"/>
      </w:pPr>
      <w:r>
        <w:t xml:space="preserve">3. die in den bezuschlagten Geboten angegebenen Standorte der geplanten Solaranlagen oder Windenergieanlagen an Land und</w:t>
      </w:r>
    </w:p>
    <w:p>
      <w:pPr>
        <w:ind w:left="420"/>
      </w:pPr>
      <w:r>
        <w:t xml:space="preserve">4. die Zuschlagsnummern der bezuschlagten Gebote.</w:t>
      </w:r>
    </w:p>
    <w:p>
      <w:r>
        <w:rPr>
          <w:color w:val="555555"/>
          <w:sz w:val="17"/>
        </w:rPr>
        <w:t xml:space="preserve">Zitiervorschlag: § 33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