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GEEV 2017 — Anzulegender Wert für Solaranlagen</w:t>
      </w:r>
    </w:p>
    <w:p>
      <w:r>
        <w:rPr>
          <w:color w:val="555555"/>
          <w:sz w:val="18"/>
        </w:rPr>
        <w:t xml:space="preserve">Grenzüberschreitende-Erneuerbare-Energien-Verordnung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anzulegende Wert der Solaranlage ist der Zuschlagswert der ihr zugeteilten Gebotsmenge.</w:t>
      </w:r>
    </w:p>
    <w:p>
      <w:r>
        <w:rPr>
          <w:color w:val="555555"/>
          <w:sz w:val="17"/>
        </w:rPr>
        <w:t xml:space="preserve">Zitiervorschlag: § 25 GEEV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https://recht.nulegal.eu/gesetze/GEEV%202017/25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