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GEEV 2017 — Bekanntgabe des Zuschlags und des Zuschlagswerts</w:t>
      </w:r>
    </w:p>
    <w:p>
      <w:r>
        <w:rPr>
          <w:color w:val="555555"/>
          <w:sz w:val="18"/>
        </w:rPr>
        <w:t xml:space="preserve">Grenzüberschreitende-Erneuerbare-Energien-Verordnung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ausschreibende Stelle gibt die Zuschläge mit den folgenden Angaben auf ihrer Internetseite bekannt:</w:t>
      </w:r>
    </w:p>
    <w:p>
      <w:pPr>
        <w:ind w:left="420"/>
      </w:pPr>
      <w:r>
        <w:t xml:space="preserve">1. dem Gebotstermin der Ausschreibung, dem Energieträger, für den die Zuschläge erteilt werden, und den bezuschlagten Mengen,</w:t>
      </w:r>
    </w:p>
    <w:p>
      <w:pPr>
        <w:ind w:left="420"/>
      </w:pPr>
      <w:r>
        <w:t xml:space="preserve">2. den Namen der Bieter, die einen Zuschlag erhalten haben, mit</w:t>
      </w:r>
    </w:p>
    <w:p>
      <w:pPr>
        <w:ind w:left="780"/>
      </w:pPr>
      <w:r>
        <w:t xml:space="preserve">a) dem jeweils in dem Gebot angegebenen Standort der Windenergieanlage an Land oder der Solaranlage,</w:t>
      </w:r>
    </w:p>
    <w:p>
      <w:pPr>
        <w:ind w:left="780"/>
      </w:pPr>
      <w:r>
        <w:t xml:space="preserve">b) der Nummer des Gebots, sofern ein Bieter mehrere Gebote abgegeben hat, und</w:t>
      </w:r>
    </w:p>
    <w:p>
      <w:pPr>
        <w:ind w:left="780"/>
      </w:pPr>
      <w:r>
        <w:t xml:space="preserve">c) einer eindeutigen Zuschlagsnummer,</w:t>
      </w:r>
    </w:p>
    <w:p>
      <w:pPr>
        <w:ind w:left="420"/>
      </w:pPr>
      <w:r>
        <w:t xml:space="preserve">3. den niedrigsten und höchsten Gebotswerten, die einen Zuschlag erhalten haben,</w:t>
      </w:r>
    </w:p>
    <w:p>
      <w:pPr>
        <w:ind w:left="420"/>
      </w:pPr>
      <w:r>
        <w:t xml:space="preserve">4. den Zuschlagswert und</w:t>
      </w:r>
    </w:p>
    <w:p>
      <w:pPr>
        <w:ind w:left="420"/>
      </w:pPr>
      <w:r>
        <w:t xml:space="preserve">5. bei einer gemeinsamen grenzüberschreitenden Ausschreibung den Staat, dem das bezuschlagte Gebot nach § 13 Absatz 1 Satz 1 zugeordnet worden ist.</w:t>
      </w:r>
    </w:p>
    <w:p>
      <w:r>
        <w:t xml:space="preserve">(2) Der Zuschlag ist eine Woche nach der öffentlichen Bekanntgabe nach Absatz 1 als bekanntgegeben anzusehen.</w:t>
      </w:r>
    </w:p>
    <w:p>
      <w:r>
        <w:t xml:space="preserve">(3) Die ausschreibende Stelle unterrichtet die Bieter, die einen Zuschlag erhalten haben und deren bezuschlagte Gebote der Bundesrepublik Deutschland zugeordnet worden sind, unverzüglich über die Zuschlagserteilung und den Zuschlagswert.</w:t>
      </w:r>
    </w:p>
    <w:p>
      <w:r>
        <w:rPr>
          <w:color w:val="555555"/>
          <w:sz w:val="17"/>
        </w:rPr>
        <w:t xml:space="preserve">Zitiervorschlag: § 14 GEEV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https://recht.nulegal.eu/gesetze/GEEV%202017/14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