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GDtWahlVDVtr</w:t>
      </w:r>
    </w:p>
    <w:p>
      <w:r>
        <w:rPr>
          <w:color w:val="555555"/>
          <w:sz w:val="18"/>
        </w:rPr>
        <w:t xml:space="preserve">Vertrag zur Vorbereitung und Durchführung der ersten gesamtdeutschen Wahl des Deutschen Bundestages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Durchführung des Bundeswahlgesetzes erlassene Bundeswahlordnung in der Fassung der Bekanntmachung vom 7. Dezember 1989 (BGBl. 1990 I S. 1, 142), zuletzt geändert durch Verordnung vom 25. Juni 1990 (BGBl. I S. 1199), sowie die Bundeswahlgeräteverordnung vom 3. September 1975 (BGBl. I S. 2459), zuletzt geändert durch Artikel 2 der Verordnung vom 15. November 1989 (BGBl. I S. 1981), gelten auch für die Länder Mecklenburg-Vorpommern, Brandenburg, Sachsen-Anhalt, Sachsen und Thüringen sowie für Berlin (Ost). Der Bundesminister des Innern nimmt die mit Rücksicht auf die in Artikel 1 getroffene Regelung notwendigen Änderungen vor und erläßt im Benehmen mit dem Minister des Innern der Deutschen Demokratischen Republik erforderlichenfalls Anpassungsvorschriften für die Länder Mecklenburg-Vorpommern, Brandenburg, Sachsen-Anhalt, Sachsen und Thüringen sowie für Berlin (Ost).</w:t>
      </w:r>
    </w:p>
    <w:p>
      <w:r>
        <w:rPr>
          <w:color w:val="555555"/>
          <w:sz w:val="17"/>
        </w:rPr>
        <w:t xml:space="preserve">Zitiervorschlag: Art 2 GDtWahlVDVtr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https://recht.nulegal.eu/gesetze/GDtWahlVDVtr/2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