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GDozPO (Bayern) — Zulassungsantrag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schriftliche Antrag auf Zulassung zur Prüfung ist innerhalb der in der öffentlichen Bekanntgabe nach § 1 Abs. 3 genannten Frist mit allen Unterlagen nach Abs. 2 beim Prüfungsausschuss einzureichen.</w:t>
      </w:r>
    </w:p>
    <w:p>
      <w:r>
        <w:t xml:space="preserve">(2) Dem Antrag sind beizufügen:</w:t>
      </w:r>
    </w:p>
    <w:p>
      <w:r>
        <w:t xml:space="preserve">1. die erforderlichen Nachweise für die Voraussetzungen nach § 6 Abs. 1 und</w:t>
      </w:r>
    </w:p>
    <w:p>
      <w:r>
        <w:t xml:space="preserve">2. eine Einverständniserklärung über Videoaufzeichnungen aller nichtschriftlichen Prüfungsteile.</w:t>
      </w:r>
    </w:p>
    <w:p>
      <w:r>
        <w:rPr>
          <w:color w:val="555555"/>
          <w:sz w:val="17"/>
        </w:rPr>
        <w:t xml:space="preserve">Zitiervorschlag: § 7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