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GDG (Bayern) — Überwachung, Unterrichtung anderer Stellen, Auskunftserteilung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Überwachung der Einrichtungen hinsichtlich der Einhaltung der Anforderungen und Pflichten nach den Art. 22 und 23 obliegt dem Gesundheitsamt.</w:t>
      </w:r>
    </w:p>
    <w:p>
      <w:r>
        <w:t xml:space="preserve">(2) Die Regierungen unterrichten</w:t>
      </w:r>
    </w:p>
    <w:p>
      <w:r>
        <w:t xml:space="preserve">1. sich wechselseitig über die im jeweiligen Regierungsbezirk nach Art. 22 zugelassenen Einrichtungen,</w:t>
      </w:r>
    </w:p>
    <w:p>
      <w:r>
        <w:t xml:space="preserve">2. im Hinblick auf die Auskunftserteilung nach Abs. 3 die gesetzlichen Krankenkassen oder ihre Verbände im Freistaat Bayern sowie die im eigenen Regierungsbezirk staatlich anerkannten Beratungsstellen für Schwangerschaftsfragen im Sinn von Art. 3 Abs. 3 des Bayerischen Schwangerenberatungsgesetzes (BaySchwBerG) über die in Bayern nach Art. 22 zugelassenen Einrichtungen,</w:t>
      </w:r>
    </w:p>
    <w:p>
      <w:r>
        <w:t xml:space="preserve">3. im Hinblick auf § 18 Abs. 3 Nr. 1 SchKG die Bayerische Landesärztekammer über Arztpraxen, die über eine Erlaubnis nach Art. 22 verfügen, und, soweit es sich dabei um Vertragsärzte handelt, auch die Kassenärztliche Vereinigung Bayerns sowie</w:t>
      </w:r>
    </w:p>
    <w:p>
      <w:r>
        <w:t xml:space="preserve">4. zum Zweck der Durchführung von Abschnitt 5 SchKG die gesetzlichen Krankenkassen oder ihre Verbände im Freistaat Bayern über die Einrichtungen nach Art. 22 Abs. 1 und 4.</w:t>
      </w:r>
    </w:p>
    <w:p>
      <w:r>
        <w:t xml:space="preserve">Die Unterrichtung nach Satz 1 Nr. 1 und 2 erfolgt nur, soweit die jeweiligen Träger oder Inhaber einer nach Art. 22 zugelassenen Einrichtung in die Unterrichtung und in die Auskunftserteilung nach Abs. 3 eingewilligt haben. Die Träger oder Inhaber sind auf das Einwilligungserfordernis hinzuweisen. Die Regierungen sind zuständige Gesundheitsbehörde im Sinn des § 18 Abs. 3 Nr. 2 SchKG und zuständige Stelle im Sinn des § 218b Abs. 2 des Strafgesetzbuchs (StGB).</w:t>
      </w:r>
    </w:p>
    <w:p>
      <w:r>
        <w:t xml:space="preserve">(3) Die staatlich anerkannten Beratungsstellen für Schwangerschaftsfragen im Sinn von Art. 3 Abs. 3 BaySchwBerG und die gesetzlichen Krankenkassen erteilen auf Ersuchen Frauen, die eine Schwangerenkonfliktberatung nach § 219 StGB oder die schriftliche Feststellung eines Arztes über das Vorliegen der Voraussetzungen des § 218a Abs. 2 oder 3 StGB nachweisen, Auskunft über Bezeichnung und Anschrift der in Bayern nach Art. 22 zugelassenen Einrichtungen, soweit die jeweiligen Träger oder Inhaber einer solchen Einrichtung in eine solche Unterrichtung eingewilligt haben.</w:t>
      </w:r>
    </w:p>
    <w:p>
      <w:r>
        <w:rPr>
          <w:color w:val="555555"/>
          <w:sz w:val="17"/>
        </w:rPr>
        <w:t xml:space="preserve">Zitiervorschlag: Art 24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