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GDG (Bayern) — Einrichtung, Aufgaben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den staatlichen Hochschulen mit medizinischen Fakultäten und bei der Bayerischen Landesärztekammer bestehen unabhängige Ethikkommissionen. Sie machen bei der Wahrnehmung ihrer Aufgaben nach Abs. 2 in geeigneter Weise kenntlich, dass sie in dieser Funktion tätig werden, und führen lediglich als Zusatzbezeichnung den Namen der jeweiligen Hochschule oder der Bayerischen Landesärztekammer.</w:t>
      </w:r>
    </w:p>
    <w:p>
      <w:r>
        <w:t xml:space="preserve">(2) Die Ethikkommissionen</w:t>
      </w:r>
    </w:p>
    <w:p>
      <w:r>
        <w:t xml:space="preserve">1. bewerten</w:t>
      </w:r>
    </w:p>
    <w:p>
      <w:r>
        <w:t xml:space="preserve">a) die klinische Prüfung eines Arzneimittels bei Menschen nach §§ 40 bis 42b des Arzneimittelgesetzes (AMG), sofern und solange jeweils eine genehmigte Registrierung nach § 41a AMG vorliegt und diese nicht ruht,</w:t>
      </w:r>
    </w:p>
    <w:p>
      <w:r>
        <w:t xml:space="preserve">b) die klinische Prüfung eines Medizinprodukts nach Kapitel VI der Verordnung (EU) 2017/745 und die Leistungsstudie eines In-Vitro-Diagnostikums nach Kapitel VI der Verordnung (EU) 2017/746,</w:t>
      </w:r>
    </w:p>
    <w:p>
      <w:r>
        <w:t xml:space="preserve">2. geben Voten nach § 8 Abs. 2 Satz 1 Nr. 7 des Transfusionsgesetzes ab.</w:t>
      </w:r>
    </w:p>
    <w:p>
      <w:r>
        <w:t xml:space="preserve">(3) In den Fällen des Abs. 2 Nr. 1 Buchst. a richtet sich die Zuständigkeit der Ethikkommissionen nach dem auf der Grundlage von § 41b AMG erlassenen Geschäftsverteilungsplan. Zuständig sind darüber hinaus die Ethikkommissionen bei den staatlichen Hochschulen in den Fällen</w:t>
      </w:r>
    </w:p>
    <w:p>
      <w:r>
        <w:t xml:space="preserve">1. des Abs. 2 Nr. 1 Buchst. b, wenn der Prüfer, Hauptprüfer oder Leiter der klinischen Prüfung Hochschullehrer gemäß Art. 2 Abs. 3 Satz 1 des Bayerischen Hochschulpersonalgesetzes der jeweiligen Hochschule ist oder die klinische Prüfung oder Leistungsbewertungsprüfung an der Hochschule oder einer ihrer Einrichtungen durchführt,</w:t>
      </w:r>
    </w:p>
    <w:p>
      <w:r>
        <w:t xml:space="preserve">2. des Abs. 2 Nr. 2, wenn das Spenderimmunisierungsprogramm von einem Arzt geleitet wird, der Mitglied der jeweiligen Hochschule ist.</w:t>
      </w:r>
    </w:p>
    <w:p>
      <w:r>
        <w:t xml:space="preserve">Im Übrigen ist die Ethikkommission bei der Bayerischen Landesärztekammer zuständig.</w:t>
      </w:r>
    </w:p>
    <w:p>
      <w:r>
        <w:t xml:space="preserve">(4) Die Selbstverwaltungsaufgaben der Bayerischen Landesärztekammer auf Grund von Art. 19 Nr. 13 HKaG in Verbindung mit dem Satzungsrecht der Kammer bleiben unberührt.</w:t>
      </w:r>
    </w:p>
    <w:p>
      <w:r>
        <w:rPr>
          <w:color w:val="555555"/>
          <w:sz w:val="17"/>
        </w:rPr>
        <w:t xml:space="preserve">Zitiervorschlag: Art 18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