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GDBNDVerfSchVDV — Bekanntgabe der bisherigen Ergebnisse der Laufbahnprüfung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Gleichzeitig mit der Zulassung oder Nichtzulassung zur mündlichen Abschlussprüfung werden der oder dem Studierenden mitgeteilt</w:t>
      </w:r>
    </w:p>
    <w:p>
      <w:pPr>
        <w:ind w:left="420"/>
      </w:pPr>
      <w:r>
        <w:t xml:space="preserve">1. die in den Klausuren der schriftlichen Abschlussprüfung jeweils erreichte Rangpunktzahl und</w:t>
      </w:r>
    </w:p>
    <w:p>
      <w:pPr>
        <w:ind w:left="420"/>
      </w:pPr>
      <w:r>
        <w:t xml:space="preserve">2. die Rangpunktzahl der Diplomarbeit und die Rangpunkte des Diplomkolloquiums.</w:t>
      </w:r>
    </w:p>
    <w:p>
      <w:r>
        <w:rPr>
          <w:color w:val="555555"/>
          <w:sz w:val="17"/>
        </w:rPr>
        <w:t xml:space="preserve">Zitiervorschlag: § 67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