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53 GDBNDVerfSchVDV — Thema und Bearbeitungszeit der Diplomarbeit</w:t>
      </w:r>
    </w:p>
    <w:p>
      <w:r>
        <w:rPr>
          <w:color w:val="555555"/>
          <w:sz w:val="18"/>
        </w:rPr>
        <w:t xml:space="preserve">Verordnung über den Vorbereitungsdienst für den gehobenen Dienst im Bundesnachrichtendienst und den gehobenen Dienst im Verfassungsschutz des Bundes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Das Thema der Diplomarbeit wird vom Prüfungsamt bestimmt. Eine Lehrkraft der Hochschule schlägt dem Prüfungsamt ein Thema vor. Die Studierenden können der oder dem Vorschlagsberechtigten eigene Themenvorschläge unterbreiten.</w:t>
      </w:r>
    </w:p>
    <w:p>
      <w:r>
        <w:t xml:space="preserve">(2) Die Bearbeitungszeit für die Diplomarbeit beträgt vier Monate. Sie beginnt mit Ausgabe des Themas.</w:t>
      </w:r>
    </w:p>
    <w:p>
      <w:r>
        <w:t xml:space="preserve">(3) Nach der Ausgabe kann das Thema nur im Ausnahmefall und nur mit Zustimmung des Prüfungsamtes zurückgegeben oder geändert werden.</w:t>
      </w:r>
    </w:p>
    <w:p>
      <w:r>
        <w:t xml:space="preserve">(4) Das Thema und der Tag der Ausgabe des Themas sind aktenkundig zu machen.</w:t>
      </w:r>
    </w:p>
    <w:p>
      <w:r>
        <w:rPr>
          <w:color w:val="555555"/>
          <w:sz w:val="17"/>
        </w:rPr>
        <w:t xml:space="preserve">Zitiervorschlag: § 53 GDBNDVerfSchVDV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https://recht.nulegal.eu/gesetze/GDBNDVerfSchVDV/53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53 GDBNDVerfSchVDV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