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GDBNDVerfSchVDV — Bewertung der Praktika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Ausbildenden bewerten die Leistungen der Studierenden während der Praktika für jede Ausbildungsstation, der die Studierenden für mindestens 20 Arbeitstage zugewiesen sind, mit Rangpunkten.</w:t>
      </w:r>
    </w:p>
    <w:p>
      <w:r>
        <w:t xml:space="preserve">(2) Die Bewertung ist mit der oder dem Studierenden zu besprechen.</w:t>
      </w:r>
    </w:p>
    <w:p>
      <w:r>
        <w:rPr>
          <w:color w:val="555555"/>
          <w:sz w:val="17"/>
        </w:rPr>
        <w:t xml:space="preserve">Zitiervorschlag: § 38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