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GCP-V — Antragstellung</w:t>
      </w:r>
    </w:p>
    <w:p>
      <w:r>
        <w:rPr>
          <w:color w:val="555555"/>
          <w:sz w:val="18"/>
        </w:rPr>
        <w:t xml:space="preserve">GCP-Verordnung</w:t>
      </w:r>
    </w:p>
    <w:p>
      <w:r>
        <w:rPr>
          <w:color w:val="555555"/>
          <w:sz w:val="18"/>
        </w:rPr>
        <w:t xml:space="preserve">Historische Fassung: Stand 10.06.2019 bis 27.01.2022. Dies ist nicht die aktuelle Fassung.</w:t>
      </w:r>
    </w:p>
    <w:p>
      <w:r>
        <w:t xml:space="preserve">(1) Der Sponsor reicht in schriftlicher Form bei der für das zu testende Prüfpräparat zuständigen Bundesoberbehörde einen Antrag auf Genehmigung der klinischen Prüfung und bei der zuständigen Ethik-Kommission einen Antrag auf zustimmende Bewertung der klinischen Prüfung ein. Die dem Antrag beizufügenden Unterlagen können in deutscher oder in englischer Sprache abgefasst sein, soweit im Folgenden nichts anderes bestimmt ist. Antrag und Unterlagen sind zusätzlich auf einem elektronischen Datenträger einzureichen. Bei multizentrischen klinischen Prüfungen, die im Geltungsbereich des Arzneimittelgesetzes in mehr als einer Prüfstelle erfolgen, erhält jede weitere nach Landesrecht für einen Prüfer zuständige Ethik-Kommission (beteiligte Ethik-Kommission) zeitgleich eine Kopie des Antrags und der Unterlagen. Die nach § 42 Abs. 1 Satz 2 des Arzneimittelgesetzes zuständige Ethik-Kommission ist federführend für die Bearbeitung.</w:t>
      </w:r>
    </w:p>
    <w:p>
      <w:r>
        <w:t xml:space="preserve">(2) Dem Antrag an die zuständige Ethik-Kommission und dem Antrag an die zuständige Bundesoberbehörde müssen vom Antragsteller die folgenden Angaben und Unterlagen beigefügt werden:</w:t>
      </w:r>
    </w:p>
    <w:p>
      <w:pPr>
        <w:ind w:left="420"/>
      </w:pPr>
      <w:r>
        <w:t xml:space="preserve">1. Kopie des Bestätigungsschreibens für die von der Europäischen Datenbank vergebene EudraCT-Nummer des Prüfplans,</w:t>
      </w:r>
    </w:p>
    <w:p>
      <w:pPr>
        <w:ind w:left="420"/>
      </w:pPr>
      <w:r>
        <w:t xml:space="preserve">2. vom Sponsor oder seinem Vertreter unterzeichnetes Begleitschreiben in deutscher Sprache, das die EudraCT-Nummer, den Prüfplancode des Sponsors und den Titel der klinischen Prüfung angibt, Besonderheiten der klinischen Prüfung hervorhebt und auf die Fundstellen der diesbezüglichen Informationen in den weiteren Unterlagen verweist,</w:t>
      </w:r>
    </w:p>
    <w:p>
      <w:pPr>
        <w:ind w:left="420"/>
      </w:pPr>
      <w:r>
        <w:t xml:space="preserve">3. vom Prüfer oder vom Leiter der klinischen Prüfung sowie vom Sponsor oder seinem Vertreter unterzeichneter Prüfplan unter Angabe des vollständigen Titels und des Arbeitstitels der klinischen Prüfung, der EudraCT-Nummer, des Prüfplancodes des Sponsors, der Fassung und des Datums,</w:t>
      </w:r>
    </w:p>
    <w:p>
      <w:pPr>
        <w:ind w:left="420"/>
      </w:pPr>
      <w:r>
        <w:t xml:space="preserve">4. Name oder Firma und Anschrift des Sponsors und, sofern vorhanden, seines in der Europäischen Union oder in einem Vertragsstaat des Abkommens über den Europäischen Wirtschaftsraum niedergelassenen Vertreters,</w:t>
      </w:r>
    </w:p>
    <w:p>
      <w:pPr>
        <w:ind w:left="420"/>
      </w:pPr>
      <w:r>
        <w:t xml:space="preserve">5. Namen und Anschriften der Einrichtungen, die als Prüfstelle oder Prüflabor in die klinische Prüfung eingebunden sind, sowie der Prüfer und des Leiters der klinischen Prüfung,</w:t>
      </w:r>
    </w:p>
    <w:p>
      <w:pPr>
        <w:ind w:left="420"/>
      </w:pPr>
      <w:r>
        <w:t xml:space="preserve">6. Angabe der Berufe von Prüfern, die nicht Arzt sind, der wissenschaftlichen Anforderungen des jeweiligen Berufs und der seine Ausübung voraussetzenden Erfahrungen in der Patientenbetreuung sowie Darlegung, dass der jeweilige Beruf für die Durchführung von Forschungen am Menschen qualifiziert und Darlegung der besonderen Gegebenheiten der klinischen Prüfung, die die Prüfertätigkeit eines Angehörigen des jeweiligen Berufs rechtfertigen,</w:t>
      </w:r>
    </w:p>
    <w:p>
      <w:pPr>
        <w:ind w:left="420"/>
      </w:pPr>
      <w:r>
        <w:t xml:space="preserve">7. Prüferinformation,</w:t>
      </w:r>
    </w:p>
    <w:p>
      <w:pPr>
        <w:ind w:left="420"/>
      </w:pPr>
      <w:r>
        <w:t xml:space="preserve">8. Bezeichnung und Charakterisierung der Prüfpräparate und ihrer Wirkstoffe,</w:t>
      </w:r>
    </w:p>
    <w:p>
      <w:pPr>
        <w:ind w:left="420"/>
      </w:pPr>
      <w:r>
        <w:t xml:space="preserve">9. Gegenstand der klinischen Prüfung und ihre Ziele,</w:t>
      </w:r>
    </w:p>
    <w:p>
      <w:pPr>
        <w:ind w:left="420"/>
      </w:pPr>
      <w:r>
        <w:t xml:space="preserve">10. Anzahl, Alter und Geschlecht der betroffenen Personen,</w:t>
      </w:r>
    </w:p>
    <w:p>
      <w:pPr>
        <w:ind w:left="420"/>
      </w:pPr>
      <w:r>
        <w:t xml:space="preserve">11. Erläuterung der Kriterien für die Auswahl der betroffenen Personen sowie der hierzu zu Grunde gelegten statistischen Erwägungen,</w:t>
      </w:r>
    </w:p>
    <w:p>
      <w:pPr>
        <w:ind w:left="420"/>
      </w:pPr>
      <w:r>
        <w:t xml:space="preserve">12. Begründung dafür, dass die gewählte Geschlechterverteilung in der Gruppe der betroffenen Personen zur Feststellung möglicher geschlechtsspezifischer Unterschiede bei der Wirksamkeit oder Unbedenklichkeit des geprüften Arzneimittels angemessen ist,</w:t>
      </w:r>
    </w:p>
    <w:p>
      <w:pPr>
        <w:ind w:left="420"/>
      </w:pPr>
      <w:r>
        <w:t xml:space="preserve">13. Plan für eine Weiterbehandlung und medizinische Betreuung der betroffenen Personen nach dem Ende der klinischen Prüfung,</w:t>
      </w:r>
    </w:p>
    <w:p>
      <w:pPr>
        <w:ind w:left="420"/>
      </w:pPr>
      <w:r>
        <w:t xml:space="preserve">14. mit Gründen versehene Angaben ablehnender Bewertungen der zuständigen Ethik-Kommissionen anderer Mitgliedstaaten der Europäischen Union oder anderer Vertragsstaaten des Abkommens über den Europäischen Wirtschaftsraum sowie Versagungen beantragter Genehmigungen durch die zuständigen Behörden anderer Mitgliedstaaten der Europäischen Union oder anderer Vertragsstaaten des Abkommens über den Europäischen Wirtschaftsraum; sollten zustimmende Bewertungen einer Ethik-Kommission oder eine Genehmigung durch eine zuständige Behörde mit Auflagen versehen worden sein, sind diese anzugeben,</w:t>
      </w:r>
    </w:p>
    <w:p>
      <w:pPr>
        <w:ind w:left="420"/>
      </w:pPr>
      <w:r>
        <w:t xml:space="preserve">15. die Bestätigung, dass betroffene Personen über die Weitergabe ihrer pseudonymisierten Daten im Rahmen der Dokumentations- und Mitteilungspflichten nach § 12 und § 13 an die dort genannten Empfänger aufgeklärt werden; diese muss eine Erklärung enthalten, dass betroffene Personen, die der Weitergabe nicht zustimmen, nicht in die klinische Prüfung eingeschlossen werden.</w:t>
      </w:r>
    </w:p>
    <w:p>
      <w:r>
        <w:t xml:space="preserve">(3) Der zuständigen Ethik-Kommission ist ferner vorzulegen:</w:t>
      </w:r>
    </w:p>
    <w:p>
      <w:pPr>
        <w:ind w:left="420"/>
      </w:pPr>
      <w:r>
        <w:t xml:space="preserve">1. Erläuterung der Bedeutung der klinischen Prüfung,</w:t>
      </w:r>
    </w:p>
    <w:p>
      <w:pPr>
        <w:ind w:left="420"/>
      </w:pPr>
      <w:r>
        <w:t xml:space="preserve">2. Bewertung und Abwägung der vorhersehbaren Risiken und Nachteile der klinischen Prüfung gegenüber dem erwarteten Nutzen für die betroffenen Personen und zukünftig erkrankte Personen,</w:t>
      </w:r>
    </w:p>
    <w:p>
      <w:pPr>
        <w:ind w:left="420"/>
      </w:pPr>
      <w:r>
        <w:t xml:space="preserve">3. Rechtfertigung für die Einbeziehung von Personen nach § 40 Abs. 4 und § 41 Abs. 2 und 3 des Arzneimittelgesetzes in die klinische Prüfung,</w:t>
      </w:r>
    </w:p>
    <w:p>
      <w:pPr>
        <w:ind w:left="420"/>
      </w:pPr>
      <w:r>
        <w:t xml:space="preserve">4. Erklärung zur Einbeziehung möglicherweise vom Sponsor oder Prüfer abhängiger Personen,</w:t>
      </w:r>
    </w:p>
    <w:p>
      <w:pPr>
        <w:ind w:left="420"/>
      </w:pPr>
      <w:r>
        <w:t xml:space="preserve">5. Angaben zur Finanzierung der klinischen Prüfung,</w:t>
      </w:r>
    </w:p>
    <w:p>
      <w:pPr>
        <w:ind w:left="420"/>
      </w:pPr>
      <w:r>
        <w:t xml:space="preserve">6. Lebensläufe oder andere geeignete Qualifikationsnachweise der Prüfer,</w:t>
      </w:r>
    </w:p>
    <w:p>
      <w:pPr>
        <w:ind w:left="420"/>
      </w:pPr>
      <w:r>
        <w:t xml:space="preserve">6a. Angaben zur Qualifikation der Mitglieder der Prüfgruppe sowie über ihre Erfahrungen mit der Durchführung klinischer Prüfungen,</w:t>
      </w:r>
    </w:p>
    <w:p>
      <w:pPr>
        <w:ind w:left="420"/>
      </w:pPr>
      <w:r>
        <w:t xml:space="preserve">7. Angaben zu möglichen wirtschaftlichen und anderen Interessen der Prüfer im Zusammenhang mit den Prüfpräparaten,</w:t>
      </w:r>
    </w:p>
    <w:p>
      <w:pPr>
        <w:ind w:left="420"/>
      </w:pPr>
      <w:r>
        <w:t xml:space="preserve">8. Angaben zur Eignung der Prüfstelle, insbesondere zur Angemessenheit der dort vorhandenen Mittel und Einrichtungen,</w:t>
      </w:r>
    </w:p>
    <w:p>
      <w:pPr>
        <w:ind w:left="420"/>
      </w:pPr>
      <w:r>
        <w:t xml:space="preserve">9. Informationen und Unterlagen, die die betroffenen Personen erhalten, in deutscher Sprache sowie eine Darstellung des Verfahrens der Einwilligung nach Aufklärung,</w:t>
      </w:r>
    </w:p>
    <w:p>
      <w:pPr>
        <w:ind w:left="420"/>
      </w:pPr>
      <w:r>
        <w:t xml:space="preserve">10. Beschreibung der vorgesehenen Untersuchungsmethoden und eventuelle Abweichungen von den in der medizinischen Praxis üblichen Untersuchungen,</w:t>
      </w:r>
    </w:p>
    <w:p>
      <w:pPr>
        <w:ind w:left="420"/>
      </w:pPr>
      <w:r>
        <w:t xml:space="preserve">11. Beschreibung der vorgesehenen Verfahrensweise, mit der verhindert werden soll, dass betroffene Personen gleichzeitig an anderen klinischen Prüfungen oder Forschungsprojekten teilnehmen oder vor Ablauf einer erforderlichen Karenzzeit an der klinischen Prüfung teilnehmen,</w:t>
      </w:r>
    </w:p>
    <w:p>
      <w:pPr>
        <w:ind w:left="420"/>
      </w:pPr>
      <w:r>
        <w:t xml:space="preserve">12. Beschreibung, wie der Gesundheitszustand gesunder betroffener Personen dokumentiert werden soll,</w:t>
      </w:r>
    </w:p>
    <w:p>
      <w:pPr>
        <w:ind w:left="420"/>
      </w:pPr>
      <w:r>
        <w:t xml:space="preserve">13. Nachweis einer Versicherung nach § 40 Abs. 1 Satz 3 Nr. 8 und Abs. 3 des Arzneimittelgesetzes oder in Fällen des § 40 Absatz 1b des Arzneimittelgesetzes der Nachweis des Bestehens einer anderweitigen Versicherung für Prüfer und Sponsor,</w:t>
      </w:r>
    </w:p>
    <w:p>
      <w:pPr>
        <w:ind w:left="420"/>
      </w:pPr>
      <w:r>
        <w:t xml:space="preserve">14. hinsichtlich der Vergütung der Prüfer und der Entschädigung der betroffenen Personen getroffene Vereinbarungen,</w:t>
      </w:r>
    </w:p>
    <w:p>
      <w:pPr>
        <w:ind w:left="420"/>
      </w:pPr>
      <w:r>
        <w:t xml:space="preserve">15. Erklärung zur Einhaltung des Datenschutzes,</w:t>
      </w:r>
    </w:p>
    <w:p>
      <w:pPr>
        <w:ind w:left="420"/>
      </w:pPr>
      <w:r>
        <w:t xml:space="preserve">16. alle wesentlichen Elemente der zwischen dem Sponsor und der Prüfstelle vorgesehenen Verträge,</w:t>
      </w:r>
    </w:p>
    <w:p>
      <w:pPr>
        <w:ind w:left="420"/>
      </w:pPr>
      <w:r>
        <w:t xml:space="preserve">17. Kriterien für das Aussetzen oder die vorzeitige Beendigung der klinischen Prüfung,</w:t>
      </w:r>
    </w:p>
    <w:p>
      <w:pPr>
        <w:ind w:left="420"/>
      </w:pPr>
      <w:r>
        <w:t xml:space="preserve">18. bei multizentrischen klinischen Prüfungen, die im Geltungsbereich des Arzneimittelgesetzes in mehr als einer Prüfstelle erfolgen, eine Liste der Bezeichnungen und Anschriften der beteiligten Ethik-Kommissionen,</w:t>
      </w:r>
    </w:p>
    <w:p>
      <w:pPr>
        <w:ind w:left="420"/>
      </w:pPr>
      <w:r>
        <w:t xml:space="preserve">19. eine Zusammenfassung der wesentlichen Inhalte des Prüfplans in deutscher Sprache, wenn der Prüfplan nach Absatz 2 Nr. 3 in englischer Sprache vorgelegt wird.</w:t>
      </w:r>
    </w:p>
    <w:p>
      <w:r>
        <w:t xml:space="preserve">(3a) Die nach den Absätzen 2 und 3 erforderlichen Angaben oder vorzulegenden Unterlagen für die Prüfer sind entsprechend für ihre Stellvertreter beizufügen und vorzulegen.</w:t>
      </w:r>
    </w:p>
    <w:p>
      <w:r>
        <w:t xml:space="preserve">(4) Der zuständigen Bundesoberbehörde ist ferner vorzulegen:</w:t>
      </w:r>
    </w:p>
    <w:p>
      <w:pPr>
        <w:ind w:left="420"/>
      </w:pPr>
      <w:r>
        <w:t xml:space="preserve">1. das Dossier zum Prüfpräparat mit folgendem Inhalt:</w:t>
      </w:r>
    </w:p>
    <w:p>
      <w:pPr>
        <w:ind w:left="780"/>
      </w:pPr>
      <w:r>
        <w:t xml:space="preserve">a) Unterlagen über Qualität und Herstellung,</w:t>
      </w:r>
    </w:p>
    <w:p>
      <w:pPr>
        <w:ind w:left="780"/>
      </w:pPr>
      <w:r>
        <w:t xml:space="preserve">b) Unterlagen über die pharmakologisch-toxikologischen Prüfungen,</w:t>
      </w:r>
    </w:p>
    <w:p>
      <w:pPr>
        <w:ind w:left="780"/>
      </w:pPr>
      <w:r>
        <w:t xml:space="preserve">c) vorgesehene Kennzeichnung,</w:t>
      </w:r>
    </w:p>
    <w:p>
      <w:pPr>
        <w:ind w:left="780"/>
      </w:pPr>
      <w:r>
        <w:t xml:space="preserve">d) Herstellungserlaubnis,</w:t>
      </w:r>
    </w:p>
    <w:p>
      <w:pPr>
        <w:ind w:left="780"/>
      </w:pPr>
      <w:r>
        <w:t xml:space="preserve">e) Einfuhrerlaubnis,</w:t>
      </w:r>
    </w:p>
    <w:p>
      <w:pPr>
        <w:ind w:left="780"/>
      </w:pPr>
      <w:r>
        <w:t xml:space="preserve">f) Unterlagen über Ergebnisse von bisher durchgeführten klinischen Prüfungen sowie weitere bekannt gewordene klinische Erkenntnisse,</w:t>
      </w:r>
    </w:p>
    <w:p>
      <w:pPr>
        <w:ind w:left="780"/>
      </w:pPr>
      <w:r>
        <w:t xml:space="preserve">g) zusammenfassende Nutzen-Risiko-Bewertung;</w:t>
      </w:r>
    </w:p>
    <w:p>
      <w:pPr>
        <w:ind w:left="420"/>
      </w:pPr>
      <w:r>
        <w:t xml:space="preserve">2. der Nachweis einer Versicherung nach § 40 Abs. 1 Satz 3 Nr. 8 und Abs. 3 des Arzneimittelgesetzes, wenn es sich bei dem Prüfpräparat um ein xenogenes Zelltherapeutikum handelt;</w:t>
      </w:r>
    </w:p>
    <w:p>
      <w:pPr>
        <w:ind w:left="420"/>
      </w:pPr>
      <w:r>
        <w:t xml:space="preserve">3. bei Prüfpräparaten, die aus einem gentechnisch veränderten Organismus oder einer Kombination von gentechnisch veränderten Organismen bestehen oder solche enthalten, gemäß Anhang II der Richtlinie 2001/18/EG des Europäischen Parlaments und des Rates vom 12. März 2001 über die absichtliche Freisetzung genetisch veränderter Organismen in die Umwelt und zur Aufhebung der Richtlinie 90/220/EWG des Rates (ABl. EG Nr. L 106 S. 1) eine Darlegung und Bewertung der Risiken für die Gesundheit nicht betroffener Personen und die Umwelt sowie eine Darlegung der vorgesehenen Vorkehrungen und gemäß Anhang III dieser Richtlinie Informationen über den gentechnisch veränderten Organismus, Informationen über die Bedingungen der klinischen Prüfung und über die den gentechnisch veränderten Organismus möglicherweise aufnehmende Umwelt, Informationen über die Wechselwirkungen zwischen dem gentechnisch veränderten Organismus und der Umwelt, ein Beobachtungsplan zur Ermittlung der Auswirkungen auf die Gesundheit nicht betroffener Personen und die Umwelt, eine Beschreibung der geplanten Überwachungsmaßnahmen und Angaben über entstehende Reststoffe und ihre Behandlung sowie über Notfallpläne. Der Sponsor kann insoweit auch auf Unterlagen Bezug nehmen, die ein Dritter in einem vorangegangenen Verfahren vorgelegt hat, sofern es sich nicht um vertrauliche Angaben handelt;</w:t>
      </w:r>
    </w:p>
    <w:p>
      <w:pPr>
        <w:ind w:left="420"/>
      </w:pPr>
      <w:r>
        <w:t xml:space="preserve">4. Bezeichnung und Anschrift der nach § 42 Abs. 1 Satz 1 und 2 des Arzneimittelgesetzes zuständigen Ethik-Kommission und Bezeichnung und Anschrift der zuständigen Behörden anderer Mitgliedstaaten der Europäischen Union und anderer Vertragsstaaten des Abkommens über den Europäischen Wirtschaftsraum, in denen die klinische Prüfung durchgeführt wird.</w:t>
      </w:r>
    </w:p>
    <w:p>
      <w:r>
        <w:t xml:space="preserve">(5) Abweichend von Absatz 4 Nr. 1 kann anstelle des Dossiers die Zusammenfassung der Merkmale des Arzneimittels (SmPC) vorgelegt werden, wenn es sich bei dem Prüfpräparat um ein Arzneimittel handelt, das in einem Mitgliedstaat der Europäischen Union zugelassen ist oder für das die Europäische Gemeinschaft oder die Europäische Union eine Genehmigung für das Inverkehrbringen gemäß Artikel 3 Abs. 1 oder 2 der Verordnung (EG) Nr. 726/2004 des Europäischen Parlaments und des Rates vom 31. März 2004 zur Festlegung von Gemeinschaftsverfahren für die Genehmigung und Überwachung von Human- und Tierarzneimitteln und zur Errichtung einer Europäischen Arzneimittel-Agentur (ABl. EU Nr. L 136 S. 1) erteilt hat und das in der klinischen Prüfung gemäß der Zusammenfassung der Merkmale des Arzneimittels (SmPC) angewendet werden soll. Soll das zugelassene Arzneimittel abweichend von der Zusammenfassung der Merkmale des Arzneimittels (SmPC) angewendet werden, und handelt es sich dabei ausschließlich um eine Abweichung von dem zugelassenen Anwendungsgebiet, so sind in der Regel keine zusätzlichen Daten zu Qualität, zu den Ergebnissen der pharmakologisch-toxikologischen Prüfung und zu klinischen Ergebnissen vorzulegen; bei anderen Abweichungen sind in Abhängigkeit von der Art der Abweichung zusätzliche Daten zu Qualität, zu den Ergebnissen der pharmakologisch-toxikologischen Prüfung und zu klinischen Ergebnissen nur dann vorzulegen, wenn die in der Zusammenfassung der Merkmale des Arzneimittels (SmPC) enthaltenen Angaben für die im Prüfplan vorgesehenen Anwendungsbedingungen nicht ausreichend sind. Wird das zugelassene Arzneimittel oder sein Wirkstoff von einem anderen als dem in der Zusammenfassung der Merkmale des Arzneimittels (SmPC) bezeichneten Hersteller oder nach einem anderen Verfahren hergestellt, so sind in Abhängigkeit von der Art der Änderungen zusätzliche Daten zur Qualität vorzulegen. Soweit erforderlich, sind darüber hinaus weitere Ergebnisse zu pharmakologisch-toxikologischen Prüfungen und zusätzliche klinische Ergebnisse vorzulegen. Wird das zugelassene Arzneimittel verblindet, so sind in Abhängigkeit von den durchgeführten Maßnahmen zur Verblindung zusätzliche Angaben zur Qualität vorzulegen.</w:t>
      </w:r>
    </w:p>
    <w:p>
      <w:r>
        <w:t xml:space="preserve">(6) Ist das Prüfpräparat Gegenstand einer dem Sponsor durch die zuständige Bundesoberbehörde bereits genehmigten klinischen Prüfung, so kann der Sponsor auf die im Rahmen des vorhergehenden Genehmigungsverfahrens vorgelegten Unterlagen zum Prüfpräparat Bezug nehmen. Liegen dem Sponsor weitere Ergebnisse zu Qualität und Herstellung, zu pharmakologisch-toxikologischen Prüfungen oder klinische Ergebnisse vor, die nicht Bestandteil der in Bezug genommenen Unterlagen zum Prüfpräparat sind, so sind diese vorzulegen.</w:t>
      </w:r>
    </w:p>
    <w:p>
      <w:r>
        <w:t xml:space="preserve">(7) Sofern das Prüfpräparat ein Placebo ist, beschränkt sich der Inhalt des Dossiers zum Prüfpräparat auf die Angaben nach Absatz 4 Nr. 1 Buchstabe a.</w:t>
      </w:r>
    </w:p>
    <w:p>
      <w:r>
        <w:rPr>
          <w:color w:val="555555"/>
          <w:sz w:val="17"/>
        </w:rPr>
        <w:t xml:space="preserve">Zitiervorschlag: § 7 GCP-V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https://recht.nulegal.eu/gesetze/GCP-V/7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