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GBSchV (Brandenburg) — Standort der Schule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Schule für Gesundheitsberufe ist eine Ausbildungsstätte oder juristische Person gemäß § 35 Absatz 1 des Brandenburgischen Krankenhausentwicklungsgesetzes, der die staatliche Anerkennung für einen der in § 1 genannten Gesundheitsberufe erteilt wurde. Sie soll nur an einem einzigen Standort betrieben werden.</w:t>
      </w:r>
    </w:p>
    <w:p>
      <w:r>
        <w:t xml:space="preserve">(2) Ein Schulzentrum ist eine Ausbildungsstätte oder juristische Person gemäß § 35 Absatz 1 des Brandenburgischen Krankenhausentwicklungsgesetzes, der die staatliche Anerkennung für mindestens zwei Schulen der in § 1 genannten Gesundheitsberufe erteilt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