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GBSchV (Brandenburg) — Anwendungsbereich</w:t>
      </w:r>
    </w:p>
    <w:p>
      <w:r>
        <w:rPr>
          <w:color w:val="555555"/>
          <w:sz w:val="18"/>
        </w:rPr>
        <w:t xml:space="preserve">Gesundheitsberufeschulverordnung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Voraussetzungen der staatlichen Anerkennung von Schulen für die Ausbildung in den folgenden Gesundheitsberufen sowie die Aufsicht über diese Schulen:</w:t>
      </w:r>
    </w:p>
    <w:p>
      <w:r>
        <w:t xml:space="preserve">Anästhesietechnische Assistentin und Anästhesietechnischer Assistent,</w:t>
      </w:r>
    </w:p>
    <w:p>
      <w:r>
        <w:t xml:space="preserve">Diätassistentin und Diätassistent,</w:t>
      </w:r>
    </w:p>
    <w:p>
      <w:r>
        <w:t xml:space="preserve">Ergotherapeutin und Ergotherapeut,</w:t>
      </w:r>
    </w:p>
    <w:p>
      <w:r>
        <w:t xml:space="preserve">Gesundheits- und Krankenpflegehelferin und Gesundheits- und Krankenpflegehelfer,</w:t>
      </w:r>
    </w:p>
    <w:p>
      <w:r>
        <w:t xml:space="preserve">Hebamme und Entbindungspfleger,</w:t>
      </w:r>
    </w:p>
    <w:p>
      <w:r>
        <w:t xml:space="preserve">Logopädin und Logopäde,</w:t>
      </w:r>
    </w:p>
    <w:p>
      <w:r>
        <w:t xml:space="preserve">Masseurin und medizinische Bademeisterin und Masseur und medizinischer Bademeister,</w:t>
      </w:r>
    </w:p>
    <w:p>
      <w:r>
        <w:t xml:space="preserve">Medizinische Technologin für Funktionsdiagnostik und Medizinischer Technologe für Funktions-</w:t>
      </w:r>
    </w:p>
    <w:p>
      <w:r>
        <w:t xml:space="preserve">diagnostik ,</w:t>
      </w:r>
    </w:p>
    <w:p>
      <w:r>
        <w:t xml:space="preserve">Medizinische Technologin für Laboratoriumsanalytik und Medizinischer Technologe für</w:t>
      </w:r>
    </w:p>
    <w:p>
      <w:r>
        <w:t xml:space="preserve">Laboratoriumsanalytik ,</w:t>
      </w:r>
    </w:p>
    <w:p>
      <w:r>
        <w:t xml:space="preserve">Medizinische Technologin für Radiologie und Medizinischer Technologe für Radiologie,</w:t>
      </w:r>
    </w:p>
    <w:p>
      <w:r>
        <w:t xml:space="preserve">Medizinische Technologin für Veterinärmedizin und Medizinischer Technologe für Veterinär-</w:t>
      </w:r>
    </w:p>
    <w:p>
      <w:r>
        <w:t xml:space="preserve">medizin,</w:t>
      </w:r>
    </w:p>
    <w:p>
      <w:r>
        <w:t xml:space="preserve">Notfallsanitäterin und Notfallsanitäter,</w:t>
      </w:r>
    </w:p>
    <w:p>
      <w:r>
        <w:t xml:space="preserve">Operationstechnische Assistentin und Operationstechnischer Assistent,</w:t>
      </w:r>
    </w:p>
    <w:p>
      <w:r>
        <w:t xml:space="preserve">Orthoptistin und Orthoptist,</w:t>
      </w:r>
    </w:p>
    <w:p>
      <w:r>
        <w:t xml:space="preserve">Pflegefachfrau, Pflegefachmann und Pflegefachperson,</w:t>
      </w:r>
    </w:p>
    <w:p>
      <w:r>
        <w:t xml:space="preserve">Pharmazeutisch-technische Assistentin und Pharmazeutisch-technischer Assistent,</w:t>
      </w:r>
    </w:p>
    <w:p>
      <w:r>
        <w:t xml:space="preserve">Physiotherapeutin und Physiotherapeut,</w:t>
      </w:r>
    </w:p>
    <w:p>
      <w:r>
        <w:t xml:space="preserve">Podologin und Podologe.</w:t>
      </w:r>
    </w:p>
    <w:p>
      <w:r>
        <w:rPr>
          <w:color w:val="555555"/>
          <w:sz w:val="17"/>
        </w:rPr>
        <w:t xml:space="preserve">Zitiervorschlag: § 1 GBSchV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https://recht.nulegal.eu/gesetze/GBSchV/1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