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GBO</w:t>
      </w:r>
    </w:p>
    <w:p>
      <w:r>
        <w:rPr>
          <w:color w:val="555555"/>
          <w:sz w:val="18"/>
        </w:rPr>
        <w:t xml:space="preserve">Grundbuchordnung</w:t>
      </w:r>
    </w:p>
    <w:p>
      <w:r>
        <w:rPr>
          <w:color w:val="555555"/>
          <w:sz w:val="18"/>
        </w:rPr>
        <w:t xml:space="preserve">Stand: 10.06.2019 (konsolidierte Textfassung, kein amtliches Inkrafttretensdatum)</w:t>
      </w:r>
    </w:p>
    <w:p>
      <w:r>
        <w:t xml:space="preserve">(1) Die Beschwerde (§ 71) gegen den Feststellungsbeschluß ist binnen einer Frist von zwei Wochen seit Zustellung des angefochtenen Beschlusses an den Beschwerdeführer einzulegen. Das Grundbuchamt und das Beschwerdegericht können in besonderen Fällen in ihrer Entscheidung eine längere Frist bestimmen.</w:t>
      </w:r>
    </w:p>
    <w:p>
      <w:r>
        <w:t xml:space="preserve">(2) Auf den zur Zustellung bestimmten Ausfertigungen der Beschlüsse soll vermerkt werden, ob gegen die Entscheidung ein Rechtsmittel zulässig und bei welcher Behörde, in welcher Form und binnen welcher Frist es einzulegen ist.</w:t>
      </w:r>
    </w:p>
    <w:p>
      <w:r>
        <w:rPr>
          <w:color w:val="555555"/>
          <w:sz w:val="17"/>
        </w:rPr>
        <w:t xml:space="preserve">Zitiervorschlag: § 89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