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GAufzV 2017 — Landesspezifische, unternehmensbezogene Dokumentation</w:t>
      </w:r>
    </w:p>
    <w:p>
      <w:r>
        <w:rPr>
          <w:color w:val="555555"/>
          <w:sz w:val="18"/>
        </w:rPr>
        <w:t xml:space="preserve">Gewinnabgrenzungsaufzeichnungs-Verordnung</w:t>
      </w:r>
    </w:p>
    <w:p>
      <w:r>
        <w:rPr>
          <w:color w:val="555555"/>
          <w:sz w:val="18"/>
        </w:rPr>
        <w:t xml:space="preserve">Stand: 10.06.2019 (konsolidierte Textfassung, kein amtliches Inkrafttretensdatum)</w:t>
      </w:r>
    </w:p>
    <w:p>
      <w:r>
        <w:t xml:space="preserve">(1) Der Steuerpflichtige hat nach Maßgabe der §§ 1 bis 3 folgende Aufzeichnungen, soweit sie für die Prüfung von Geschäftsbeziehungen des Steuerpflichtigen im Sinne des § 90 Absatz 3 Satz 1 und 2 der Abgabenordnung steuerlich von Bedeutung sind, zu erstellen:</w:t>
      </w:r>
    </w:p>
    <w:p>
      <w:pPr>
        <w:ind w:left="420"/>
      </w:pPr>
      <w:r>
        <w:t xml:space="preserve">1. allgemeine Informationen über die Beteiligungsverhältnisse, den Geschäftsbetrieb und den Organisationsaufbau:</w:t>
      </w:r>
    </w:p>
    <w:p>
      <w:pPr>
        <w:ind w:left="780"/>
      </w:pPr>
      <w:r>
        <w:t xml:space="preserve">a) die Darstellung der Beteiligungsverhältnisse zwischen dem Steuerpflichtigen und ihm nahestehenden Personen im Sinne des § 1 Absatz 2 Nummer 1 und 2 des Außensteuergesetzes, mit denen der Steuerpflichtige unmittelbar oder über Zwischenpersonen Geschäftsbeziehungen unterhält, zu Beginn des Prüfungszeitraums und die Darstellung der Veränderungen dieser Beteiligungsverhältnisse innerhalb des Prüfungszeitraums,</w:t>
      </w:r>
    </w:p>
    <w:p>
      <w:pPr>
        <w:ind w:left="780"/>
      </w:pPr>
      <w:r>
        <w:t xml:space="preserve">b) die Darstellung der sonstigen Umstände, die das Nahestehen im Sinne des § 1 Absatz 2 Nummer 3 des Außensteuergesetzes begründen können,</w:t>
      </w:r>
    </w:p>
    <w:p>
      <w:pPr>
        <w:ind w:left="780"/>
      </w:pPr>
      <w:r>
        <w:t xml:space="preserve">c) die Darstellung der organisatorischen und operativen Konzernstruktur, einschließlich Betriebsstätten und Beteiligungen an Personengesellschaften, zu Beginn des Prüfungszeitraums sowie die Darstellung der Veränderungen der Konzernstruktur innerhalb des Prüfungszeitraums,</w:t>
      </w:r>
    </w:p>
    <w:p>
      <w:pPr>
        <w:ind w:left="780"/>
      </w:pPr>
      <w:r>
        <w:t xml:space="preserve">d) die Beschreibung der Managementstruktur sowie der Organisationsstruktur des inländischen Unternehmens des Steuerpflichtigen,</w:t>
      </w:r>
    </w:p>
    <w:p>
      <w:pPr>
        <w:ind w:left="780"/>
      </w:pPr>
      <w:r>
        <w:t xml:space="preserve">e) die Beschreibung der Tätigkeitsbereiche des Steuerpflichtigen und der Geschäftsstrategie zu Beginn des Prüfungszeitraums sowie die Beschreibung der Veränderungen der Tätigkeitsbereiche und der Geschäftsstrategie innerhalb des Prüfungszeitraums;</w:t>
      </w:r>
    </w:p>
    <w:p>
      <w:pPr>
        <w:ind w:left="420"/>
      </w:pPr>
      <w:r>
        <w:t xml:space="preserve">2. Aufzeichnungen über Geschäftsbeziehungen des Steuerpflichtigen:</w:t>
      </w:r>
    </w:p>
    <w:p>
      <w:pPr>
        <w:ind w:left="780"/>
      </w:pPr>
      <w:r>
        <w:t xml:space="preserve">a) die Darstellung der Geschäftsbeziehungen des Steuerpflichtigen, Übersicht über Art und Umfang dieser Geschäftsbeziehungen, zum Beispiel Wareneinkauf, Dienstleistungen, Darlehensverhältnisse und andere Nutzungsüberlassungen sowie Kostenumlagen, und Übersicht über die den Geschäftsbeziehungen zugrunde liegenden Verträge und der Veränderungen innerhalb des Prüfungszeitraums,</w:t>
      </w:r>
    </w:p>
    <w:p>
      <w:pPr>
        <w:ind w:left="780"/>
      </w:pPr>
      <w:r>
        <w:t xml:space="preserve">b) die Auflistung der wesentlichen immateriellen Werte, die dem Steuerpflichtigen gehören und die er im Rahmen seiner Geschäftsbeziehungen nutzt oder zur Nutzung überlässt;</w:t>
      </w:r>
    </w:p>
    <w:p>
      <w:pPr>
        <w:ind w:left="420"/>
      </w:pPr>
      <w:r>
        <w:t xml:space="preserve">3. Funktions- und Risikoanalyse:</w:t>
      </w:r>
    </w:p>
    <w:p>
      <w:pPr>
        <w:ind w:left="780"/>
      </w:pPr>
      <w:r>
        <w:t xml:space="preserve">a) Informationen über</w:t>
      </w:r>
    </w:p>
    <w:p>
      <w:pPr>
        <w:ind w:left="1140"/>
      </w:pPr>
      <w:r>
        <w:t xml:space="preserve">aa) die im Rahmen der Geschäftsbeziehungen ausgeübten Funktionen und übernommenen Risiken zu Beginn des Prüfungszeitraums sowie über die Veränderungen dieser Funktionen und Risiken innerhalb des Prüfungszeitraums,</w:t>
      </w:r>
    </w:p>
    <w:p>
      <w:pPr>
        <w:ind w:left="1140"/>
      </w:pPr>
      <w:r>
        <w:t xml:space="preserve">bb) die eingesetzten wesentlichen Vermögenswerte,</w:t>
      </w:r>
    </w:p>
    <w:p>
      <w:pPr>
        <w:ind w:left="1140"/>
      </w:pPr>
      <w:r>
        <w:t xml:space="preserve">cc) die vereinbarten Vertragsbedingungen,</w:t>
      </w:r>
    </w:p>
    <w:p>
      <w:pPr>
        <w:ind w:left="1140"/>
      </w:pPr>
      <w:r>
        <w:t xml:space="preserve">dd) gewählte Geschäftsstrategien sowie</w:t>
      </w:r>
    </w:p>
    <w:p>
      <w:pPr>
        <w:ind w:left="1140"/>
      </w:pPr>
      <w:r>
        <w:t xml:space="preserve">ee) die Markt- und Wettbewerbsverhältnisse, die für die Besteuerung von Bedeutung sind,</w:t>
      </w:r>
    </w:p>
    <w:p>
      <w:pPr>
        <w:ind w:left="780"/>
      </w:pPr>
      <w:r>
        <w:t xml:space="preserve">b) Beschreibung der Wertschöpfungskette und Darstellung der Wertschöpfungsbeiträge des Steuerpflichtigen; § 1 Absatz 3 Satz 4 ist zu beachten;</w:t>
      </w:r>
    </w:p>
    <w:p>
      <w:pPr>
        <w:ind w:left="420"/>
      </w:pPr>
      <w:r>
        <w:t xml:space="preserve">4. Verrechnungspreisanalyse:</w:t>
      </w:r>
    </w:p>
    <w:p>
      <w:pPr>
        <w:ind w:left="780"/>
      </w:pPr>
      <w:r>
        <w:t xml:space="preserve">a) Zeitpunkt der Verrechnungspreisbestimmung,</w:t>
      </w:r>
    </w:p>
    <w:p>
      <w:pPr>
        <w:ind w:left="780"/>
      </w:pPr>
      <w:r>
        <w:t xml:space="preserve">b) Aufzeichnung der im Zeitpunkt der Verrechnungspreisbestimmung verfügbaren und zur Preisbestimmung verwendeten Informationen, die für die Besteuerung von Bedeutung sind,</w:t>
      </w:r>
    </w:p>
    <w:p>
      <w:pPr>
        <w:ind w:left="780"/>
      </w:pPr>
      <w:r>
        <w:t xml:space="preserve">c) Darstellung der angewandten Verrechnungspreismethode,</w:t>
      </w:r>
    </w:p>
    <w:p>
      <w:pPr>
        <w:ind w:left="780"/>
      </w:pPr>
      <w:r>
        <w:t xml:space="preserve">d) Begründung der Auswahl und der Geeignetheit der angewandten Verrechnungspreismethode,</w:t>
      </w:r>
    </w:p>
    <w:p>
      <w:pPr>
        <w:ind w:left="780"/>
      </w:pPr>
      <w:r>
        <w:t xml:space="preserve">e) Unterlagen über die Berechnungen bei der Anwendung der gewählten Verrechnungspreismethode,</w:t>
      </w:r>
    </w:p>
    <w:p>
      <w:pPr>
        <w:ind w:left="780"/>
      </w:pPr>
      <w:r>
        <w:t xml:space="preserve">f) Auflistung und Beschreibung verwendeter vergleichbarer interner oder externer Geschäftsvorfälle.</w:t>
      </w:r>
    </w:p>
    <w:p>
      <w:r>
        <w:t xml:space="preserve">(2) Zu den in Absatz 1 genannten Aufzeichnungen gehören nach den Verhältnissen des Einzelfalls folgende weitere Aufzeichnungen:</w:t>
      </w:r>
    </w:p>
    <w:p>
      <w:pPr>
        <w:ind w:left="420"/>
      </w:pPr>
      <w:r>
        <w:t xml:space="preserve">1. Informationen über Sonderumstände wie Maßnahmen zum Vorteilsausgleich, soweit sie die Bestimmung der Verrechnungspreise des Steuerpflichtigen beeinflussen können;</w:t>
      </w:r>
    </w:p>
    <w:p>
      <w:pPr>
        <w:ind w:left="420"/>
      </w:pPr>
      <w:r>
        <w:t xml:space="preserve">2. bei Umlagen die Verträge, gegebenenfalls in Verbindung mit den Anhängen, den Anlagen und den Zusatzvereinbarungen, die Unterlagen über die Anwendung des Aufteilungsschlüssels und über den erwarteten Nutzen für alle Beteiligten sowie die Unterlagen über die Art und den Umfang der Rechnungskontrolle, über die Anpassung an veränderte Verhältnisse, über die Zugriffsberechtigung auf die Unterlagen des leistungserbringenden Unternehmens und über die Zuordnung von Nutzungsrechten;</w:t>
      </w:r>
    </w:p>
    <w:p>
      <w:pPr>
        <w:ind w:left="420"/>
      </w:pPr>
      <w:r>
        <w:t xml:space="preserve">3. Informationen über beantragte oder abgeschlossene Verständigungs- oder Schiedsstellenverfahren anderer Staaten sowie über unilaterale Verrechnungspreiszusagen und sonstige steuerliche Vorabzusagen ausländischer Steuerverwaltungen, die die Geschäftsbeziehungen des Steuerpflichtigen berühren;</w:t>
      </w:r>
    </w:p>
    <w:p>
      <w:pPr>
        <w:ind w:left="420"/>
      </w:pPr>
      <w:r>
        <w:t xml:space="preserve">4. Aufzeichnungen über Preisanpassungen beim Steuerpflichtigen, auch wenn diese die Folge von Verrechnungspreiskorrekturen oder Vorabzusagen ausländischer Finanzbehörden bei dem Steuerpflichtigen nahestehenden Personen sind;</w:t>
      </w:r>
    </w:p>
    <w:p>
      <w:pPr>
        <w:ind w:left="420"/>
      </w:pPr>
      <w:r>
        <w:t xml:space="preserve">5. Aufzeichnungen über die Ursachen von Verlusten und über Vorkehrungen des Steuerpflichtigen oder ihm nahestehender Personen zur Beseitigung der Verlustsituation, wenn der Steuerpflichtige in mehr als drei aufeinander folgenden Wirtschaftsjahren aus Geschäftsbeziehungen einen steuerlichen Verlust ausweist;</w:t>
      </w:r>
    </w:p>
    <w:p>
      <w:pPr>
        <w:ind w:left="420"/>
      </w:pPr>
      <w:r>
        <w:t xml:space="preserve">6. in Fällen von Funktions- und Risikoänderungen im Sinne des § 3 Absatz 2 Aufzeichnungen über Forschungsvorhaben und laufende Forschungstätigkeiten, die im Zusammenhang mit einer Funktionsänderung stehen können und in den drei Jahren vor Durchführung der Funktionsänderung stattfanden oder abgeschlossen worden sind; die Aufzeichnungen müssen mindestens Angaben über den genauen Gegenstand der Forschungen und die insgesamt jeweils zuzuordnenden Kosten enthalten. Dies gilt nur, soweit ein Steuerpflichtiger Forschung und Entwicklung betreibt und Unterlagen über seine Forschungs- und Entwicklungsarbeiten erstellt, aus denen die genannten Aufzeichnungen abgeleitet werden können.</w:t>
      </w:r>
    </w:p>
    <w:p>
      <w:r>
        <w:t xml:space="preserve">(3) Verwendet der Steuerpflichtige für die Bestimmung seiner Verrechnungspreise Datenbanken, muss er die von ihm dabei verwendete Suchstrategie, die dabei verwendeten Suchkriterien, das Suchergebnis und den außerhalb der Datenbank durchgeführten weiteren Selektionsprozess (Suchprozess) umfassend offenlegen. Der gesamte Suchprozess des Steuerpflichtigen muss nachvollziehbar und zum Zeitpunkt der Außenprüfung prüfbar sein. Die Konfiguration der Datenbank, mit der der konkrete Suchprozess durchgeführt wurde, ist vollständig zu dokumentieren. § 147 Absatz 6 der Abgabenordnung gilt sinngemäß.</w:t>
      </w:r>
    </w:p>
    <w:p>
      <w:r>
        <w:rPr>
          <w:color w:val="555555"/>
          <w:sz w:val="17"/>
        </w:rPr>
        <w:t xml:space="preserve">Zitiervorschlag: § 4 GAufzV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https://recht.nulegal.eu/gesetze/GAufzV%202017/4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