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GArchDVDV 2019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gehobenen Archivdienst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schriftlichen Teil des Auswahlverfahrens werden drei Leistungstests durchgeführt.</w:t>
      </w:r>
    </w:p>
    <w:p>
      <w:r>
        <w:t xml:space="preserve">(2) Jeweils in einem gesonderten Leistungstest sollen nachgewiesen werden:</w:t>
      </w:r>
    </w:p>
    <w:p>
      <w:pPr>
        <w:ind w:left="420"/>
      </w:pPr>
      <w:r>
        <w:t xml:space="preserve">1. Kenntnisse der deutschen Geschichte, insbesondere der deutschen Geschichte des 19. und 20. Jahrhunderts, sowie der Grundlagen des staatlichen und gesellschaftlichen Lebens insbesondere der Bundesrepublik Deutschland,</w:t>
      </w:r>
    </w:p>
    <w:p>
      <w:pPr>
        <w:ind w:left="420"/>
      </w:pPr>
      <w:r>
        <w:t xml:space="preserve">2. die Fähigkeit zum Erfassen von Inhalten, zur eigenständigen Gedankenführung und zum korrekten sprachlichen Ausdruck sowie</w:t>
      </w:r>
    </w:p>
    <w:p>
      <w:pPr>
        <w:ind w:left="420"/>
      </w:pPr>
      <w:r>
        <w:t xml:space="preserve">3. Konzentrationsfähigkeit und Präzision.</w:t>
      </w:r>
    </w:p>
    <w:p>
      <w:r>
        <w:t xml:space="preserve">(3) Jeder Leistungstest wird gesondert bewertet.</w:t>
      </w:r>
    </w:p>
    <w:p>
      <w:r>
        <w:rPr>
          <w:color w:val="555555"/>
          <w:sz w:val="17"/>
        </w:rPr>
        <w:t xml:space="preserve">Zitiervorschlag: § 9 GArchDVDV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https://recht.nulegal.eu/gesetze/GArchDVDV%202019/9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GArchDVDV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