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GArchDVDV 2019 — Einstellungsvoraussetzungen</w:t>
      </w:r>
    </w:p>
    <w:p>
      <w:r>
        <w:rPr>
          <w:color w:val="555555"/>
          <w:sz w:val="18"/>
        </w:rPr>
        <w:t xml:space="preserve">Verordnung über den Vorbereitungsdienst für den gehobenen Archivdienst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In den Vorbereitungsdienst kann eingestellt werden, wer</w:t>
      </w:r>
    </w:p>
    <w:p>
      <w:pPr>
        <w:ind w:left="420"/>
      </w:pPr>
      <w:r>
        <w:t xml:space="preserve">1. über die allgemeinen beamtenrechtlichen Einstellungsvoraussetzungen verfügt,</w:t>
      </w:r>
    </w:p>
    <w:p>
      <w:pPr>
        <w:ind w:left="420"/>
      </w:pPr>
      <w:r>
        <w:t xml:space="preserve">2. über Kenntnisse der englischen Sprache mindestens auf dem Niveau B1 des Gemeinsamen Europäischen Referenzrahmens für Sprachen verfügt und</w:t>
      </w:r>
    </w:p>
    <w:p>
      <w:pPr>
        <w:ind w:left="420"/>
      </w:pPr>
      <w:r>
        <w:t xml:space="preserve">3. über Grundkenntnisse der lateinischen oder der französischen Sprache verfügt.</w:t>
      </w:r>
    </w:p>
    <w:p>
      <w:r>
        <w:rPr>
          <w:color w:val="555555"/>
          <w:sz w:val="17"/>
        </w:rPr>
        <w:t xml:space="preserve">Zitiervorschlag: § 5 GArchDVDV 2019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https://recht.nulegal.eu/gesetze/GArchDVDV%202019/5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