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GAPKondV</w:t>
      </w:r>
    </w:p>
    <w:p>
      <w:r>
        <w:rPr>
          <w:color w:val="555555"/>
          <w:sz w:val="18"/>
        </w:rPr>
        <w:t xml:space="preserve">GAP-Konditionalitäten-Verordnung</w:t>
      </w:r>
    </w:p>
    <w:p>
      <w:r>
        <w:rPr>
          <w:color w:val="555555"/>
          <w:sz w:val="18"/>
        </w:rPr>
        <w:t xml:space="preserve">Stand: 14.12.2022 (konsolidierte Textfassung, kein amtliches Inkrafttretensdatum)</w:t>
      </w:r>
    </w:p>
    <w:p>
      <w:r>
        <w:t xml:space="preserve">Es verordnen auf Grund des</w:t>
      </w:r>
    </w:p>
    <w:p>
      <w:pPr>
        <w:ind w:left="420"/>
      </w:pPr>
      <w:r>
        <w:t xml:space="preserve">– § 9 und des § 12 Absatz 7 und 8 des GAP-Konditionalitäten-Gesetzes vom 16. Juli 2021 (BGBl. I S. 2996) in Verbindung mit § 1 Absatz 2 des Zuständigkeitsanpassungsgesetzes vom 16. August 2002 (BGBl. I S. 3165) und dem Organisationserlass vom 8. Dezember 2021 (BGBl. I S. 5176) das Bundesministerium für Ernährung und Landwirtschaft im Einvernehmen mit dem Bundesministerium für Umwelt, Naturschutz, nukleare Sicherheit und Verbraucherschutz,</w:t>
      </w:r>
    </w:p>
    <w:p>
      <w:pPr>
        <w:ind w:left="420"/>
      </w:pPr>
      <w:r>
        <w:t xml:space="preserve">– § 23 Absatz 1, auch in Verbindung mit dessen Absatz 2 und 4 Satz 1 sowie § 11 Absatz 2 und § 14 Absatz 2 des GAP-Konditionalitäten-Gesetzes vom 16. Juli 2021 (BGBl. I S. 2996), und in Verbindung mit § 1 Absatz 2 des Zuständigkeitsanpassungsgesetzes vom 16. August 2002 (BGBl. I S. 3165) und dem Organisationserlass vom 8. Dezember 2021 (BGBl. I S. 5176), das Bundesministerium für Ernährung und Landwirtschaft im Einvernehmen mit dem Bundesministerium der Finanzen und dem Bundesministerium für Umwelt, Naturschutz, nukleare Sicherheit und Verbraucherschutz,</w:t>
      </w:r>
    </w:p>
    <w:p>
      <w:pPr>
        <w:ind w:left="420"/>
      </w:pPr>
      <w:r>
        <w:t xml:space="preserve">– § 9a Satz 1 des Marktorganisationsgesetzes in der Fassung der Bekanntmachung vom 7. November 2017 (BGBl. I S. 3746) in Verbindung mit § 2 des GAP-Konditionalitäten-Gesetzes vom 16. Juli 2021 (BGBl. I S. 2996) sowie in Verbindung mit § 1 Absatz 2 des Zuständigkeitsanpassungsgesetzes vom 16. August 2002 (BGBl. I S. 3165) und dem Organisationserlass vom 8. Dezember 2021 (BGBl. I S. 5176), von denen § 9a Satz 1 des Marktorganisationsgesetzes durch Artikel 281 der Verordnung vom 19. Juni 2020 (BGBl. I S. 1328) geändert worden ist, das Bundesministerium für Ernährung und Landwirtschaft im Einvernehmen mit dem Bundesministerium der Finanzen, dem Bundesministerium für Wirtschaft und Klimaschutz und dem Bundesministerium für Umwelt, Naturschutz, nukleare Sicherheit und Verbraucherschutz sowie</w:t>
      </w:r>
    </w:p>
    <w:p>
      <w:pPr>
        <w:ind w:left="420"/>
      </w:pPr>
      <w:r>
        <w:t xml:space="preserve">– § 15 Satz 1 des Marktorganisationsgesetzes in der Fassung der Bekanntmachung vom 7. November 2017 (BGBl. I S. 3746) in Verbindung mit § 2 des GAP-Konditionalitäten-Gesetzes vom 16. Juli 2021 (BGBl. I S. 2996) sowie in Verbindung mit § 1 Absatz 2 des Zuständigkeitsanpassungsgesetzes vom 16. August 2002 (BGBl. I S. 3165) und dem Organisationserlass vom 8. Dezember 2021 (BGBl. I S. 5176) das Bundesministerium für Ernährung und Landwirtschaft im Einvernehmen mit dem Bundesministerium der Finanzen und dem Bundesministerium für Wirtschaft und Klimaschutz:</w:t>
      </w:r>
    </w:p>
    <w:p>
      <w:r>
        <w:rPr>
          <w:color w:val="555555"/>
          <w:sz w:val="17"/>
        </w:rPr>
        <w:t xml:space="preserve">Zitiervorschlag: Eingangsformel GAPKondV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https://recht.nulegal.eu/gesetze/GAPKondV/eingangsformel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