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GAPKondG — Kontrollen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21.11.2024 (konsolidierte Textfassung, kein amtliches Inkrafttretensdatum)</w:t>
      </w:r>
    </w:p>
    <w:p>
      <w:r>
        <w:t xml:space="preserve">(1) Die zuständige Behörde prüft die Einhaltung der GAB gemäß § 3 Absatz 1 Nummer 1 und der GLÖZ-Standards gemäß § 3 Absatz 1 Nummer 2 durch Kontrollen vor Ort. Zur Durchführung der Kontrollen können auch Mittel der Fernerkundung, des Flächenmonitoringsystems oder andere geeignete Technologien eingesetzt werden.</w:t>
      </w:r>
    </w:p>
    <w:p>
      <w:r>
        <w:t xml:space="preserve">(2) Verwaltungskontrollen sind in der Regel nicht durchzuführen. Abweichend hiervon können für einzelne GLÖZ-Standards Verwaltungskontrollen in der nach § 26 Absatz 1 Nummer 3 zu erlassenden Rechtsverordnung festgelegt werden.</w:t>
      </w:r>
    </w:p>
    <w:p>
      <w:r>
        <w:t xml:space="preserve">(3) Die Absätze 1 und 2 gelten nicht für Begünstigte mit einer Betriebsgröße von bis zu 10 Hektar landwirtschaftlicher Fläche.</w:t>
      </w:r>
    </w:p>
    <w:p>
      <w:r>
        <w:rPr>
          <w:color w:val="555555"/>
          <w:sz w:val="17"/>
        </w:rPr>
        <w:t xml:space="preserve">Zitiervorschlag: § 16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