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GAPInVeKoSV — Angaben bei einem Antrag auf Junglandwirte-Einkommensstützung im Fall des § 16 Absatz 4 Satz 1 des GAP-Direktzahlungen-Gesetzes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(1) Sofern der Betriebsinhaber die Junglandwirte-Einkommensstützung nach Artikel 50 der Verordnung (EU) Nr.1307/2013 in der Fassung vom 31. Dezember 2022 erhalten hat, hat er dies bei Beantragung der Junglandwirte-Einkommensstützung für den verbleibenden Teil des Zeitraums nach Artikel 50 Absatz 5 der Verordnung (EU) Nr.1307/2013 in der Fassung vom 31. Dezember 2022 anzugeben. Er hat zusätzlich zu bestätigen, dass er nicht als natürliche Person für einen anderen Betriebsinhaber für die Gewährung der Junglandwirte-Einkommensstützung berücksichtigt wird oder in früheren Jahren berücksichtigt worden ist.</w:t>
      </w:r>
    </w:p>
    <w:p>
      <w:r>
        <w:t xml:space="preserve">(2) Sofern der Betriebsinhaber keine natürliche Person ist und er die Zahlung für Junglandwirte nach Artikel 50 der Verordnung (EU) 2013/1307 erhalten hat, hat er bei Beantragung der Junglandwirte-Einkommensstützung zusätzlich</w:t>
      </w:r>
    </w:p>
    <w:p>
      <w:pPr>
        <w:ind w:left="420"/>
      </w:pPr>
      <w:r>
        <w:t xml:space="preserve">1. im Sammelantrag</w:t>
      </w:r>
    </w:p>
    <w:p>
      <w:pPr>
        <w:ind w:left="780"/>
      </w:pPr>
      <w:r>
        <w:t xml:space="preserve">a) anzugeben, welche natürliche Person oder natürliche Personen, für die die Voraussetzungen des Artikels 49 Absatz 1 Buchstabe b, auch in Verbindung mit Unterabsatz 2, oder Artikel 50 der Delegierten Verordnung (EU) Nr. 639/2014 in der Fassung vom 31. Dezember 2022 bei der erstmaligen Beantragung der Junglandwirte-Einkommensstützung nach Artikel 50 der Verordnung (EU) Nr. 1307/2013 vorlagen, weiterhin den Betriebsinhaber kontrolliert oder kontrollieren,</w:t>
      </w:r>
    </w:p>
    <w:p>
      <w:pPr>
        <w:ind w:left="780"/>
      </w:pPr>
      <w:r>
        <w:t xml:space="preserve">b) zu bestätigen, dass keine Personen nach Buchstabe a als natürliche Person für einen anderen Betriebsinhaber für die Gewährung der Junglandwirte-Einkommensstützung berücksichtigt wird oder in früheren Jahren berücksichtigt worden ist, und</w:t>
      </w:r>
    </w:p>
    <w:p>
      <w:pPr>
        <w:ind w:left="420"/>
      </w:pPr>
      <w:r>
        <w:t xml:space="preserve">2. für die in Nummer 1 Buchstabe a bezeichneten Angaben geeignete Nachweise vorzulegen.</w:t>
      </w:r>
    </w:p>
    <w:p>
      <w:r>
        <w:rPr>
          <w:color w:val="555555"/>
          <w:sz w:val="17"/>
        </w:rPr>
        <w:t xml:space="preserve">Zitiervorschlag: § 20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