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GAPInVeKoSV — Besondere Angaben bei Niederwald mit Kurzumtrieb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Sofern der Betriebsinhaber Flächen mit Niederwald mit Kurzumtrieb im Sinne des § 6 Absatz 3 der GAP-Direktzahlungen-Verordnung im Sammelantrag angibt, hat er zusätzlich anzugeben</w:t>
      </w:r>
    </w:p>
    <w:p>
      <w:pPr>
        <w:ind w:left="420"/>
      </w:pPr>
      <w:r>
        <w:t xml:space="preserve">1. das Jahr der Anlage des Niederwalds mit Kurzumtrieb,</w:t>
      </w:r>
    </w:p>
    <w:p>
      <w:pPr>
        <w:ind w:left="420"/>
      </w:pPr>
      <w:r>
        <w:t xml:space="preserve">2. das Jahr der letzten Ernte des Niederwalds mit Kurzumtrieb und</w:t>
      </w:r>
    </w:p>
    <w:p>
      <w:pPr>
        <w:ind w:left="420"/>
      </w:pPr>
      <w:r>
        <w:t xml:space="preserve">3. die Arten der angebauten Gehölzpflanzen.</w:t>
      </w:r>
    </w:p>
    <w:p>
      <w:r>
        <w:t xml:space="preserve">Satz 1 findet keine Anwendung, soweit der Antragsteller diese Angaben in einem nach dem 1. Januar 2023 eingereichten Sammelantrag bereits gemacht hat und diese weiterhin zutreffen.</w:t>
      </w:r>
    </w:p>
    <w:p>
      <w:r>
        <w:rPr>
          <w:color w:val="555555"/>
          <w:sz w:val="17"/>
        </w:rPr>
        <w:t xml:space="preserve">Zitiervorschlag: § 17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