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GAPInVeKoSG — Kontrollsystem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Gegenstand des Kontrollsystems sind die im Sammelantrag zu machenden Angaben. Die zuständige Behörde kontrolliert, ob alle Angaben sachlich zutreffend und vollständig sowie alle Fördervoraussetzungen eingehalten sind.</w:t>
      </w:r>
    </w:p>
    <w:p>
      <w:r>
        <w:t xml:space="preserve">(2) Das Kontrollsystem umfasst Verwaltungskontrollen aller Sammelanträge sowie ergänzende Kontrollen im Rahmen des Flächenmonitoringsystems.</w:t>
      </w:r>
    </w:p>
    <w:p>
      <w:r>
        <w:t xml:space="preserve">(3) Die für die Kontrollen zuständigen Behörden können die ergänzenden Kontrollen nach Absatz 2 bei einzelnen Direktzahlungen als stichprobenartige Kontrollen vor Ort durchführen. Bezüglich der gekoppelten Einkommensstützung im Rahmen der Direktzahlungen werden ausschließlich stichprobenartige Kontrollen vor Ort durchgeführt.</w:t>
      </w:r>
    </w:p>
    <w:p>
      <w:r>
        <w:t xml:space="preserve">(4) Über jede der in den Absätzen 2 und 3 genannten ergänzenden Kontrollen wird ein Kontrollbericht erstellt.</w:t>
      </w:r>
    </w:p>
    <w:p>
      <w:r>
        <w:rPr>
          <w:color w:val="555555"/>
          <w:sz w:val="17"/>
        </w:rPr>
        <w:t xml:space="preserve">Zitiervorschlag: § 9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