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GAPFG NRW (Nordrhein-Westfalen) — Kontrollsystem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Gegenstand des Kontrollsystems sind die im Förder-, Beihilfe- oder Zahlungsantrag zu machenden Angaben. Die Bewilligungsstelle kontrolliert, ob alle Angaben sachlich zutreffend und vollständig sowie alle Fördervoraussetzungen, Verpflichtungen und sonstigen Auflagen eingehalten sind.</w:t>
      </w:r>
    </w:p>
    <w:p>
      <w:r>
        <w:t xml:space="preserve">(2) Das Kontrollsystem umfasst Verwaltungskontrollen aller Förder-, Beihilfe- oder Zahlungsanträge sowie stichprobenartige Vor-Ort-Kontrollen.</w:t>
      </w:r>
    </w:p>
    <w:p>
      <w:r>
        <w:t xml:space="preserve">(3) Zu jeder Vor-Ort-Kontrolle wird ein Kontrollbericht erstellt.</w:t>
      </w:r>
    </w:p>
    <w:p>
      <w:r>
        <w:rPr>
          <w:color w:val="555555"/>
          <w:sz w:val="17"/>
        </w:rPr>
        <w:t xml:space="preserve">Zitiervorschlag: § 19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