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GAPFG NRW (Nordrhein-Westfalen) — Ausnahmen von Sanktionen</w:t>
      </w:r>
    </w:p>
    <w:p>
      <w:r>
        <w:rPr>
          <w:color w:val="555555"/>
          <w:sz w:val="18"/>
        </w:rPr>
        <w:t xml:space="preserve">GAP-Fördergesetz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Von einer Sanktion nach § 8 ist abzusehen, wenn</w:t>
      </w:r>
    </w:p>
    <w:p>
      <w:r>
        <w:t xml:space="preserve">1. der Verstoß auf höhere Gewalt oder außergewöhnliche Umstände zurückzuführen ist,</w:t>
      </w:r>
    </w:p>
    <w:p>
      <w:r>
        <w:t xml:space="preserve">2. der Verstoß auf einen Irrtum der Bewilligungsstelle oder einer anderen Behörde zurückzuführen ist und wenn der Irrtum für die von der Sanktion betroffene Person nach vernünftiger Einschätzung nicht erkennbar war,</w:t>
      </w:r>
    </w:p>
    <w:p>
      <w:r>
        <w:t xml:space="preserve">3. die begünstigte Person der Bewilligungsstelle glaubhaft darlegt, dass weder die begünstigte Person noch die Angehörigen des Betriebs oder beauftragte Dritte den Verstoß nach § 7 Absatz 1 verschuldet haben, oder</w:t>
      </w:r>
    </w:p>
    <w:p>
      <w:r>
        <w:t xml:space="preserve">4. die Bewilligungsstelle auf andere Weise als in Nummer 3 zu der Überzeugung gelangt ist, dass die begünstigte Person, die Angehörigen des Betriebs oder beauftragte Dritte den Verstoß nicht verschuldet haben.</w:t>
      </w:r>
    </w:p>
    <w:p>
      <w:r>
        <w:t xml:space="preserve">(2) Von einer Sanktion kann ferner abgesehen werden, wenn</w:t>
      </w:r>
    </w:p>
    <w:p>
      <w:r>
        <w:t xml:space="preserve">1. der Verstoß geringfügig ist und einen bestimmten Schwellenwert unterschreitet oder</w:t>
      </w:r>
    </w:p>
    <w:p>
      <w:r>
        <w:t xml:space="preserve">2. der Verstoß auf einen offensichtlichen Irrtum der begünstigten Person zurückzuführen ist.</w:t>
      </w:r>
    </w:p>
    <w:p>
      <w:r>
        <w:t xml:space="preserve">(3) Fälle höherer Gewalt oder außergewöhnlicher Umstände sind der Bewilligungsstelle innerhalb von 15 Werktagen ab dem Zeitpunkt, ab dem die begünstigte Person hierzu in der Lage ist, mitzuteilen und nachzuweisen.</w:t>
      </w:r>
    </w:p>
    <w:p>
      <w:r>
        <w:rPr>
          <w:color w:val="555555"/>
          <w:sz w:val="17"/>
        </w:rPr>
        <w:t xml:space="preserve">Zitiervorschlag: § 10 GAPFG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https://recht.nulegal.eu/gesetze/GAPFG%20NRW/10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