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GAPFöVOFT (Nordrhein-Westfalen) — Allgemeine Vorschriften für die Berechnung von Zahlungen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Ermittelte Flächenfür eine Zahlung für eine flächenbezogene Fördermaßnahme sind solche,</w:t>
      </w:r>
    </w:p>
    <w:p>
      <w:r>
        <w:t xml:space="preserve">1. für die die jeweilige Zahlung für eine Fördermaßnahme beantragt wurde,</w:t>
      </w:r>
    </w:p>
    <w:p>
      <w:r>
        <w:t xml:space="preserve">2. die die in den Richtlinien zur Förderung einzelner flächenbezogener Fördermaßnahmen festgelegten Vorgaben für die Mindestgröße erfüllen,</w:t>
      </w:r>
    </w:p>
    <w:p>
      <w:r>
        <w:t xml:space="preserve">3. die im Rahmen von Kontrollen festgestellt wurden und</w:t>
      </w:r>
    </w:p>
    <w:p>
      <w:r>
        <w:t xml:space="preserve">4. die alle Fördervoraussetzungen für die Gewährung der jeweils beantragten Zahlung erfüllen.</w:t>
      </w:r>
    </w:p>
    <w:p>
      <w:r>
        <w:t xml:space="preserve">(2) Jede zu gewährende flächenbezogene Zahlung ist auf Grundlage der im Zahlungsantrag gemachten Angaben zu Flächen zu berechnen. Bei jeder nach Satz 1 zu berechnenden Zahlung sind abweichend von Satz 1 die ermittelten Flächen maßgeblich, sofern bei Kontrollen festgestellt wird, dass die im Zahlungsantrag angemeldeten Flächen größer sind als die ermittelten Flächen nach Absatz 1.</w:t>
      </w:r>
    </w:p>
    <w:p>
      <w:r>
        <w:t xml:space="preserve">(3) Die Festlegung der Grundlage für die Berechnung der zu gewährenden Zahlung für tierbezogene Fördermaßnahmen erfolgt in den jeweiligen Richtlinien zur Förderung der tierbezogenen ELER-Interventionen.</w:t>
      </w:r>
    </w:p>
    <w:p>
      <w:r>
        <w:t xml:space="preserve">(4) Kann mangels Mitwirkung der begünstigten Person das Vorliegen von Fördervoraussetzungen, Verpflichtungen und sonstigen Auflagen nicht festgestellt werden, so gelten diese als nicht erfüllt.</w:t>
      </w:r>
    </w:p>
    <w:p>
      <w:r>
        <w:rPr>
          <w:color w:val="555555"/>
          <w:sz w:val="17"/>
        </w:rPr>
        <w:t xml:space="preserve">Zitiervorschlag: § 21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