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GAPDZV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01.02.2022 (konsolidierte Textfassung, kein amtliches Inkrafttretensdatum)</w:t>
      </w:r>
    </w:p>
    <w:p>
      <w:r>
        <w:t xml:space="preserve">Es verordnet auf Grund des</w:t>
      </w:r>
    </w:p>
    <w:p>
      <w:pPr>
        <w:ind w:left="420"/>
      </w:pPr>
      <w:r>
        <w:t xml:space="preserve">– § 6 Absatz 1 Nummer 2 in Verbindung mit Absatz 4 Satz 1 und des § 8 Absatz 1 Satz 1, auch in Verbindung mit Satz 2 Nummer 1 und 2, des Marktorganisationsgesetzes in der Fassung der Bekanntmachung vom 7. November 2017 (BGBl. I S. 3746), jeweils in Verbindung mit § 2 des GAP-Direktzahlungen-Gesetzes vom 16. Juli 2021 (BGBl. I S. 3003) sowie auch in Verbindung mit den §§ 24, 28, 31 Absatz 2 und § 33 Absatz 1 Satz 2 des GAP-Direktzahlungen-Gesetzes, und in Verbindung mit § 1 Absatz 2 des Zuständigkeitsanpassungsgesetzes vom 16. August 2002 (BGBl. I S. 3165) und dem Organisationserlass vom 8. Dezember 2021 (BGBl. I S. 5176) das Bundesministerium für Ernährung und Landwirtschaft im Einvernehmen mit dem Bundesministerium der Finanzen und dem Bundesministerium für Wirtschaft und Klimaschutz,</w:t>
      </w:r>
    </w:p>
    <w:p>
      <w:pPr>
        <w:ind w:left="420"/>
      </w:pPr>
      <w:r>
        <w:t xml:space="preserve">– § 6 Absatz 1 Nummer 2 in Verbindung mit Absatz 4 Satz 1, auch in Verbindung mit Absatz 5 Satz 1, und des § 8 Absatz 1 Satz 1, auch in Verbindung mit Satz 2 Nummer 1 und 2, des Marktorganisationsgesetzes in der Fassung der Bekanntmachung vom 7. November 2017 (BGBl. I S. 3746), jeweils in Verbindung mit den §§ 2 und 20 Absatz 2 des GAP-Direktzahlungen-Gesetzes vom 16. Juli 2021 (BGBl. I S. 3003), und in Verbindung mit § 1 Absatz 2 des Zuständigkeitsanpassungsgesetzes vom 16. August 2002 (BGBl. I S. 3165) und dem Organisationserlass vom 8. Dezember 2021 (BGBl. I S. 5176) das Bundesministerium für Ernährung und Landwirtschaft im Einvernehmen mit dem Bundesministerium der Finanzen, dem Bundesministerium für Wirtschaft und Klimaschutz sowie dem Bundesministerium für Umwelt, Naturschutz, nukleare Sicherheit und Verbraucherschutz sowie</w:t>
      </w:r>
    </w:p>
    <w:p>
      <w:pPr>
        <w:ind w:left="420"/>
      </w:pPr>
      <w:r>
        <w:t xml:space="preserve">– § 34 Absatz 2 und 3 des GAP-Direktzahlungen-Gesetzes vom 16. Juli 2021 (BGBl. I S. 3003) das Bundesministerium für Ernährung und Landwirtschaft:</w:t>
      </w:r>
    </w:p>
    <w:p>
      <w:r>
        <w:rPr>
          <w:color w:val="555555"/>
          <w:sz w:val="17"/>
        </w:rPr>
        <w:t xml:space="preserve">Zitiervorschlag: Eingangsformel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