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GAPDZV — Landwirtschaftliche Tätigkeit</w:t>
      </w:r>
    </w:p>
    <w:p>
      <w:r>
        <w:rPr>
          <w:color w:val="555555"/>
          <w:sz w:val="18"/>
        </w:rPr>
        <w:t xml:space="preserve">GAP-Direktzahlungen-Verordnung</w:t>
      </w:r>
    </w:p>
    <w:p>
      <w:r>
        <w:rPr>
          <w:color w:val="555555"/>
          <w:sz w:val="18"/>
        </w:rPr>
        <w:t xml:space="preserve">Stand: 01.01.2026 (konsolidierte Textfassung, kein amtliches Inkrafttretensdatum)</w:t>
      </w:r>
    </w:p>
    <w:p>
      <w:r>
        <w:t xml:space="preserve">(1) Der Begriff landwirtschaftliche Tätigkeit, die zur Bereitstellung privater und öffentlicher Güter beitragen kann, umfasst</w:t>
      </w:r>
    </w:p>
    <w:p>
      <w:pPr>
        <w:ind w:left="420"/>
      </w:pPr>
      <w:r>
        <w:t xml:space="preserve">1. die Erzeugung, einschließlich Tätigkeiten wie Anbau, auch mittels Paludikultur oder in einem Agroforstsystem, Ernten, Melken, Zucht oder Aufzucht von Tieren oder Haltung von Tieren für landwirtschaftliche Zwecke, von in Anhang I des Vertrags über die Arbeitsweise der Europäischen Union aufgeführten landwirtschaftlichen Erzeugnissen, ausgenommen Fischereierzeugnisse,</w:t>
      </w:r>
    </w:p>
    <w:p>
      <w:pPr>
        <w:ind w:left="420"/>
      </w:pPr>
      <w:r>
        <w:t xml:space="preserve">2. den Betrieb von Niederwald mit Kurzumtrieb im Sinne des § 6 Absatz 3,</w:t>
      </w:r>
    </w:p>
    <w:p>
      <w:pPr>
        <w:ind w:left="420"/>
      </w:pPr>
      <w:r>
        <w:t xml:space="preserve">3. nach Maßgabe der Absätze 2 bis 6 die Erhaltung einer landwirtschaftlichen Fläche, die während des gesamten Jahres nicht für eine landwirtschaftliche Tätigkeit im Sinne der Nummer 1 oder 2 genutzt wird, in einem Zustand, der sie ohne über die Anwendung von in der Landwirtschaft üblichen Methoden und Maschinen hinausgehende Vorbereitungsmaßnahmen für die Beweidung oder den Anbau geeignet macht.</w:t>
      </w:r>
    </w:p>
    <w:p>
      <w:r>
        <w:t xml:space="preserve">(2) Die Erhaltung einer landwirtschaftlichen Fläche im Sinne des Absatzes 1 Nummer 3 liegt vor, wenn mindestens in jedem zweiten Jahr vor dem 16. November des jeweiligen Jahres,</w:t>
      </w:r>
    </w:p>
    <w:p>
      <w:pPr>
        <w:ind w:left="420"/>
      </w:pPr>
      <w:r>
        <w:t xml:space="preserve">1. der Aufwuchs gemäht und das Mähgut abgefahren wird,</w:t>
      </w:r>
    </w:p>
    <w:p>
      <w:pPr>
        <w:ind w:left="420"/>
      </w:pPr>
      <w:r>
        <w:t xml:space="preserve">2. der Aufwuchs zerkleinert und ganzflächig verteilt wird oder</w:t>
      </w:r>
    </w:p>
    <w:p>
      <w:pPr>
        <w:ind w:left="420"/>
      </w:pPr>
      <w:r>
        <w:t xml:space="preserve">3. eine Aussaat zum Zwecke der Begrünung durchgeführt wird.</w:t>
      </w:r>
    </w:p>
    <w:p>
      <w:r>
        <w:t xml:space="preserve">Bei einer Dauerkultur im Sinne des § 6 ist mindestens in jedem zweiten Jahr auch eine Pflegemaßnahme an den Dauerkulturpflanzen durchzuführen. Satz 2 findet keine Anwendung, soweit eine Tätigkeit nach Satz 1 Nummer 1 oder 2 auch an den Dauerkulturpflanzen durchgeführt wird.</w:t>
      </w:r>
    </w:p>
    <w:p>
      <w:r>
        <w:t xml:space="preserve">(3) Soweit dies aus natur-, umwelt- oder klimaschutzfachlichen Gründen gerechtfertigt ist, kann die nach Landesrecht zuständige Behörde auf Antrag oder durch Allgemeinverfügung als Ausnahme von Absatz 2 die Durchführung einer anderen als der in Absatz 2 Satz 1 Nummer 1 bis 3 genannten Tätigkeiten oder der in Absatz 2 Satz 2 genannten Tätigkeit an den Dauerkulturpflanzen genehmigen. In einem Fall des Satzes 1 ist die Tätigkeit vor dem 16. November des jeweiligen Jahres durchzuführen, soweit die Genehmigung nicht eine Durchführung nach dem 15. November vorschreibt.</w:t>
      </w:r>
    </w:p>
    <w:p>
      <w:r>
        <w:t xml:space="preserve">(4) Eine Genehmigung nach Absatz 3 gilt nach Ablauf von 15 Arbeitstagen nach Eingang des Antrags bei der nach Landesrecht zuständigen Behörde als erteilt, wenn</w:t>
      </w:r>
    </w:p>
    <w:p>
      <w:pPr>
        <w:ind w:left="420"/>
      </w:pPr>
      <w:r>
        <w:t xml:space="preserve">1. es sich um eine Maßnahme handelt</w:t>
      </w:r>
    </w:p>
    <w:p>
      <w:pPr>
        <w:ind w:left="780"/>
      </w:pPr>
      <w:r>
        <w:t xml:space="preserve">a) in einem Plan oder einem Projekt für Pflege-, Entwicklungs- und Wiederherstellungsmaßnahmen zur Umsetzung</w:t>
      </w:r>
    </w:p>
    <w:p>
      <w:pPr>
        <w:ind w:left="1140"/>
      </w:pPr>
      <w:r>
        <w:t xml:space="preserve">aa) der Richtlinie 92/43/EWG oder</w:t>
      </w:r>
    </w:p>
    <w:p>
      <w:pPr>
        <w:ind w:left="1140"/>
      </w:pPr>
      <w:r>
        <w:t xml:space="preserve">bb) der Richtlinie 2009/147/EG oder</w:t>
      </w:r>
    </w:p>
    <w:p>
      <w:pPr>
        <w:ind w:left="780"/>
      </w:pPr>
      <w:r>
        <w:t xml:space="preserve">b) in einer Vereinbarung im Rahmen von Naturschutzprogrammen oder von anderen Agrarumwelt- und Klimamaßnahmen der Länder oder einer vom Bund oder Land anerkannten Naturschutzvereinigung, und</w:t>
      </w:r>
    </w:p>
    <w:p>
      <w:pPr>
        <w:ind w:left="420"/>
      </w:pPr>
      <w:r>
        <w:t xml:space="preserve">2. mindestens in jedem zweiten Jahr eine Tätigkeit auf der betreffenden Fläche durchzuführen ist.</w:t>
      </w:r>
    </w:p>
    <w:p>
      <w:r>
        <w:t xml:space="preserve">Soweit in einem Fall des Satzes 1 die Tätigkeit nicht nach dem 15. November durchgeführt werden muss, ist sie vor dem 16. November durchzuführen.</w:t>
      </w:r>
    </w:p>
    <w:p>
      <w:r>
        <w:t xml:space="preserve">(5) (weggefallen)</w:t>
      </w:r>
    </w:p>
    <w:p>
      <w:r>
        <w:t xml:space="preserve">(6) Abweichend von den Absätzen 2 und 3 liegt die Erhaltung einer landwirtschaftlichen Fläche im Sinne des Absatzes 1 Nummer 3 auch vor, wenn</w:t>
      </w:r>
    </w:p>
    <w:p>
      <w:pPr>
        <w:ind w:left="420"/>
      </w:pPr>
      <w:r>
        <w:t xml:space="preserve">1. die Fläche einer Verpflichtung unterliegt im Rahmen einer</w:t>
      </w:r>
    </w:p>
    <w:p>
      <w:pPr>
        <w:ind w:left="780"/>
      </w:pPr>
      <w:r>
        <w:t xml:space="preserve">a) Agrarumweltmaßnahme nach den Artikeln 22 bis 24 der Verordnung (EG) Nr. 1257/1999 in der für den Zeitpunkt der Verpflichtung geltenden Fassung,</w:t>
      </w:r>
    </w:p>
    <w:p>
      <w:pPr>
        <w:ind w:left="780"/>
      </w:pPr>
      <w:r>
        <w:t xml:space="preserve">b) Agrarumweltmaßnahme nach Artikel 39 der Verordnung (EG) Nr. 1698/2005 in der für den Zeitpunkt der Verpflichtung geltenden Fassung,</w:t>
      </w:r>
    </w:p>
    <w:p>
      <w:pPr>
        <w:ind w:left="780"/>
      </w:pPr>
      <w:r>
        <w:t xml:space="preserve">c) Agrarumwelt- und Klimamaßnahme nach Artikel 28 der Verordnung (EU) Nr. 1305/2013 in der für den Zeitpunkt der Verpflichtung geltenden Fassung,</w:t>
      </w:r>
    </w:p>
    <w:p>
      <w:pPr>
        <w:ind w:left="780"/>
      </w:pPr>
      <w:r>
        <w:t xml:space="preserve">d) freiwilligen Umwelt-, Klima- oder anderen Bewirtschaftungsverpflichtung nach dem Rechtsakt, durch den die Verordnung (EU) Nr. 1305/2013 aufgehoben wird (ELER-Regelung), in der für den Zeitpunkt der Verpflichtung geltenden Fassung,</w:t>
      </w:r>
    </w:p>
    <w:p>
      <w:pPr>
        <w:ind w:left="780"/>
      </w:pPr>
      <w:r>
        <w:t xml:space="preserve">e) aus öffentlichen Mitteln finanzierten freiwilligen Maßnahme, die mit den Vorgaben der in den Buchstaben a bis d genannten im Zeitpunkt der Verpflichtung jeweils geltenden Grundlage im Einklang stand oder steht, oder</w:t>
      </w:r>
    </w:p>
    <w:p>
      <w:pPr>
        <w:ind w:left="780"/>
      </w:pPr>
      <w:r>
        <w:t xml:space="preserve">f) produktionsintegrierten Kompensationsmaßnahme gemäß § 15 Absatz 3 Satz 2 des Bundesnaturschutzgesetzes sowie entsprechender Regelungen in den bundes- oder landesrechtlichen Vorschriften,</w:t>
      </w:r>
    </w:p>
    <w:p>
      <w:pPr>
        <w:ind w:left="420"/>
      </w:pPr>
      <w:r>
        <w:t xml:space="preserve">2. deren Voraussetzungen</w:t>
      </w:r>
    </w:p>
    <w:p>
      <w:pPr>
        <w:ind w:left="780"/>
      </w:pPr>
      <w:r>
        <w:t xml:space="preserve">a) gewährleisten, dass die Fläche in einem Zustand erhalten bleibt, der sie ohne über die Anwendung von in der Landwirtschaft üblichen Methoden und Maschinen hinausgehende Vorbereitungsmaßnahmen für die Beweidung oder den Anbau geeignet macht, und</w:t>
      </w:r>
    </w:p>
    <w:p>
      <w:pPr>
        <w:ind w:left="780"/>
      </w:pPr>
      <w:r>
        <w:t xml:space="preserve">b) bei Durchführung einer Tätigkeit nach Absatz 2 oder Absatz 3 Satz 1 nicht mehr erfüllt wären, und</w:t>
      </w:r>
    </w:p>
    <w:p>
      <w:pPr>
        <w:ind w:left="420"/>
      </w:pPr>
      <w:r>
        <w:t xml:space="preserve">3. der Betriebsinhaber die Voraussetzungen dieser Verpflichtung einhält.</w:t>
      </w:r>
    </w:p>
    <w:p>
      <w:r>
        <w:t xml:space="preserve">Soweit in einem Fall des Satzes 1 die Tätigkeit nicht nach dem 15. November durchgeführt werden muss, ist sie vor dem 16. November durchzuführen.</w:t>
      </w:r>
    </w:p>
    <w:p>
      <w:r>
        <w:rPr>
          <w:color w:val="555555"/>
          <w:sz w:val="17"/>
        </w:rPr>
        <w:t xml:space="preserve">Zitiervorschlag: § 3 GAPDZV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https://recht.nulegal.eu/gesetze/GAPDZV/3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