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GAPDZG — Mittel für Öko-Regelungen</w:t>
      </w:r>
    </w:p>
    <w:p>
      <w:r>
        <w:rPr>
          <w:color w:val="555555"/>
          <w:sz w:val="18"/>
        </w:rPr>
        <w:t xml:space="preserve">GAP-Direktzahlungen-Gesetz</w:t>
      </w:r>
    </w:p>
    <w:p>
      <w:r>
        <w:rPr>
          <w:color w:val="555555"/>
          <w:sz w:val="18"/>
        </w:rPr>
        <w:t xml:space="preserve">Stand: 23.07.2025 (konsolidierte Textfassung, kein amtliches Inkrafttretensdatum)</w:t>
      </w:r>
    </w:p>
    <w:p>
      <w:r>
        <w:t xml:space="preserve">(1) Die indikativen Mittel für die Öko-Regelungen für jedes der Jahre 2023 und 2024 sowie die Mittel für die Öko-Regelungen für jedes der Jahre 2025 bis 2027 sind jeweils der Betrag, der 25 Prozent des Betrags entspricht, der nach der Unionsregelung der Festsetzung der Zuweisung von Mitteln für Öko-Regelungen zugrunde zu legen ist. Für das Jahr 2027 wird der Betrag nach Satz 1 um den Betrag erhöht, der sich ergibt, wenn der Betrag der indikativen Mittelzuweisung für die Einkommensgrundstützung für das Jahr 2027 von dem Betrag der vorläufigen indikativen Mittelzuweisung für die Einkommensgrundstützung für das Jahr 2027 abgezogen wird. Der Betrag nach Satz 2 kann für eine nach Artikel 97 Absatz 6 oder 7 der Verordnung (EU) 2021/2115 erforderliche Aufstockung der Mittel für Öko-Regelungen für die Jahre 2023 bis 2025 verwendet werden.</w:t>
      </w:r>
    </w:p>
    <w:p>
      <w:r>
        <w:t xml:space="preserve">(2) Das Bundesministerium für Ernährung und Landwirtschaft berechnet den Betrag nach Absatz 1, der sich für jedes Antragsjahr, beginnend mit dem Jahr 2023, ergibt.</w:t>
      </w:r>
    </w:p>
    <w:p>
      <w:r>
        <w:t xml:space="preserve">(3) Das Bundesministerium für Ernährung und Landwirtschaft macht den Betrag nach Absatz 1, der sich für jedes Antragsjahr, beginnend mit dem Jahr 2023, ergibt, im Bundesanzeiger bekannt.</w:t>
      </w:r>
    </w:p>
    <w:p>
      <w:r>
        <w:rPr>
          <w:color w:val="555555"/>
          <w:sz w:val="17"/>
        </w:rPr>
        <w:t xml:space="preserve">Zitiervorschlag: § 19 GAPDZG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https://recht.nulegal.eu/gesetze/GAPDZG/19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