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GAPDZG — Öko-Regelungen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17.12.2022 (konsolidierte Textfassung, kein amtliches Inkrafttretensdatum)</w:t>
      </w:r>
    </w:p>
    <w:p>
      <w:r>
        <w:t xml:space="preserve">Ein Betriebsinhaber erhält jährlich auf Antrag eine Unterstützung für die freiwillig von ihm übernommenen Verpflichtungen zur Einhaltung von Regelungen für Klima und Umwelt (Öko-Regelungen).</w:t>
      </w:r>
    </w:p>
    <w:p>
      <w:r>
        <w:rPr>
          <w:color w:val="555555"/>
          <w:sz w:val="17"/>
        </w:rPr>
        <w:t xml:space="preserve">Zitiervorschlag: § 18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