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GAPDZG — Geplanter Einheitsbetrag für die Junglandwirte-Einkommensstützung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Der geplante Einheitsbetrag der Junglandwirte-Einkommensstützung je Hektar ist der Betrag, der sich ergibt, wenn der Betrag der indikativen Mittelzuweisung nach § 14 durch die Zahl der mit Gültigkeit zum Antragsschlusstermin des Jahres 2020 bestehenden Zahlungsansprüche für die Basisprämie nach der Verordnung (EU) Nr. 1307/2013 aller Empfänger der Zahlung für Junglandwirte für das Antragsjahr 2020 bis zur Zahl von jeweils 120 Zahlungsansprüchen geteilt wird.</w:t>
      </w:r>
    </w:p>
    <w:p>
      <w:r>
        <w:t xml:space="preserve">(2) Zu dem geplanten Einheitsbetrag für die Junglandwirte-Einkommensstützung kommt für jedes Antragsjahr ein geplanter Höchsteinheitsbetrag in Höhe von 110 Prozent des geplanten Einheitsbetrags und ein geplanter Mindesteinheitsbetrag in Höhe von 90 Prozent des geplanten Einheitsbetrags zur Anwendung.</w:t>
      </w:r>
    </w:p>
    <w:p>
      <w:r>
        <w:t xml:space="preserve">(3) Die Länder teilen dem Bundesministerium für Ernährung und Landwirtschaft die Zahl der mit Gültigkeit zum Antragsschlusstermin des Jahres 2020 bestehenden Zahlungsansprüche für die Basisprämie nach der Verordnung (EU) Nr. 1307/2013 aller Empfänger der Zahlung für Junglandwirte für das Antragsjahr 2020 bis zur Zahl von jeweils 120 Zahlungsansprüchen mit.</w:t>
      </w:r>
    </w:p>
    <w:p>
      <w:r>
        <w:t xml:space="preserve">(4) Das Bundesministerium für Ernährung und Landwirtschaft berechnet den geplanten Einheitsbetrag für die Junglandwirte-Einkommensstützung, der sich für jedes Antragsjahr, beginnend mit dem Jahr 2023, ergibt.</w:t>
      </w:r>
    </w:p>
    <w:p>
      <w:r>
        <w:t xml:space="preserve">(5) Das Bundesministerium für Ernährung und Landwirtschaft macht den geplanten Einheitsbetrag für die Junglandwirte-Einkommensstützung, der sich für jedes Antragsjahr, beginnend mit dem Jahr 2023, ergibt, im Bundesanzeiger bekannt.</w:t>
      </w:r>
    </w:p>
    <w:p>
      <w:r>
        <w:rPr>
          <w:color w:val="555555"/>
          <w:sz w:val="17"/>
        </w:rPr>
        <w:t xml:space="preserve">Zitiervorschlag: § 15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