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GADVDV — Vorbereitungsdienst für den gehobenen Auswärtigen Dienst, Studium</w:t>
      </w:r>
    </w:p>
    <w:p>
      <w:r>
        <w:rPr>
          <w:color w:val="555555"/>
          <w:sz w:val="18"/>
        </w:rPr>
        <w:t xml:space="preserve">Verordnung über den Vorbereitungsdienst für den gehobenen Auswärtigen Dienst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Der duale Diplomstudiengang „Gehobener Auswärtiger Dienst“ (Diplomstudiengang) am Fachbereich Auswärtige Angelegenheiten der Hochschule des Bundes für öffentliche Verwaltung (Fachbereich Auswärtige Angelegenheiten) ist der Vorbereitungsdienst für den gehobenen Auswärtigen Dienst.</w:t>
      </w:r>
    </w:p>
    <w:p>
      <w:r>
        <w:t xml:space="preserve">(2) Der Vorbereitungsdienst für den gehobenen Auswärtigen Dienst dauert drei Jahre.</w:t>
      </w:r>
    </w:p>
    <w:p>
      <w:r>
        <w:rPr>
          <w:color w:val="555555"/>
          <w:sz w:val="17"/>
        </w:rPr>
        <w:t xml:space="preserve">Zitiervorschlag: § 1 GADVDV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https://recht.nulegal.eu/gesetze/GADVDV/1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