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GAD — Gemeinsame Auslandsvertretungen mit anderen Staaten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Bundesminister des Auswärtigen kann Vereinbarungen mit anderen Staaten, insbesondere Mitgliedstaaten der Europäischen Gemeinschaft, über die Errichtung gemeinsamer diplomatischer oder konsularischer Auslandsvertretungen in Drittstaaten schließen.</w:t>
      </w:r>
    </w:p>
    <w:p>
      <w:r>
        <w:t xml:space="preserve">(2) Angehörige der auswärtigen Dienste anderer Staaten, die an diesen gemeinsamen Auslandsvertretungen tätig sind, können nach Maßgabe des Konsulargesetzes ermächtigt werden, Amtshandlungen mit Wirkung für und gegen die Bundesrepublik Deutschland vorzunehmen.</w:t>
      </w:r>
    </w:p>
    <w:p>
      <w:r>
        <w:rPr>
          <w:color w:val="555555"/>
          <w:sz w:val="17"/>
        </w:rPr>
        <w:t xml:space="preserve">Zitiervorschlag: § 4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