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GAD — Personalaustausch</w:t>
      </w:r>
    </w:p>
    <w:p>
      <w:r>
        <w:rPr>
          <w:color w:val="555555"/>
          <w:sz w:val="18"/>
        </w:rPr>
        <w:t xml:space="preserve">Gesetz über den Auswärtigen Dienst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Das Auswärtige Amt kann Angehörige anderer Bundesbehörden insbesondere für besondere Fachaufgaben zeitlich befristet in den Auswärtigen Dienst übernehmen. In dieser Zeit sind sie Angehörige des Auswärtigen Dienstes; für ihre Pflichten und Rechte gelten die entsprechenden Vorschriften dieses Gesetzes sinngemäß.</w:t>
      </w:r>
    </w:p>
    <w:p>
      <w:r>
        <w:t xml:space="preserve">(2) Angehörige des Auswärtigen Dienstes können mit ihrer Zustimmung auch im auswärtigen Dienst eines anderen Staates oder bei einer öffentlichen zwischenstaatlichen und überstaatlichen Einrichtung verwendet werden.</w:t>
      </w:r>
    </w:p>
    <w:p>
      <w:r>
        <w:t xml:space="preserve">(3) Angehörige anderer auswärtiger Dienste können befristet im Auswärtigen Dienst der Bundesrepublik Deutschland verwendet werden.</w:t>
      </w:r>
    </w:p>
    <w:p>
      <w:r>
        <w:rPr>
          <w:color w:val="555555"/>
          <w:sz w:val="17"/>
        </w:rPr>
        <w:t xml:space="preserve">Zitiervorschlag: § 13 GAD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