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G10 2001 — Antrag</w:t>
      </w:r>
    </w:p>
    <w:p>
      <w:r>
        <w:rPr>
          <w:color w:val="555555"/>
          <w:sz w:val="18"/>
        </w:rPr>
        <w:t xml:space="preserve">Artikel 10-Gesetz</w:t>
      </w:r>
    </w:p>
    <w:p>
      <w:r>
        <w:rPr>
          <w:color w:val="555555"/>
          <w:sz w:val="18"/>
        </w:rPr>
        <w:t xml:space="preserve">Stand: 10.07.2021 (konsolidierte Textfassung, kein amtliches Inkrafttretensdatum)</w:t>
      </w:r>
    </w:p>
    <w:p>
      <w:r>
        <w:t xml:space="preserve">(1) Beschränkungsmaßnahmen nach diesem Gesetz dürfen nur auf Antrag angeordnet werden.</w:t>
      </w:r>
    </w:p>
    <w:p>
      <w:r>
        <w:t xml:space="preserve">(2) Antragsberechtigt sind im Rahmen ihres Geschäftsbereichs</w:t>
      </w:r>
    </w:p>
    <w:p>
      <w:pPr>
        <w:ind w:left="420"/>
      </w:pPr>
      <w:r>
        <w:t xml:space="preserve">1. das Bundesamt für Verfassungsschutz,</w:t>
      </w:r>
    </w:p>
    <w:p>
      <w:pPr>
        <w:ind w:left="420"/>
      </w:pPr>
      <w:r>
        <w:t xml:space="preserve">2. die Verfassungsschutzbehörden der Länder,</w:t>
      </w:r>
    </w:p>
    <w:p>
      <w:pPr>
        <w:ind w:left="420"/>
      </w:pPr>
      <w:r>
        <w:t xml:space="preserve">3. der Militärische Abschirmdienst und</w:t>
      </w:r>
    </w:p>
    <w:p>
      <w:pPr>
        <w:ind w:left="420"/>
      </w:pPr>
      <w:r>
        <w:t xml:space="preserve">4. der Bundesnachrichtendienst</w:t>
      </w:r>
    </w:p>
    <w:p>
      <w:r>
        <w:t xml:space="preserve">durch den Behördenleiter oder seinen Stellvertreter.</w:t>
      </w:r>
    </w:p>
    <w:p>
      <w:r>
        <w:t xml:space="preserve">(3) Der Antrag ist schriftlich zu stellen und zu begründen. Er muss alle für die Anordnung erforderlichen Angaben enthalten; im Falle der Durchführung nach § 11 Absatz 1a auch eine möglichst genaue Bezeichnung des informationstechnischen Systems, in das zur Datenerhebung eingegriffen werden soll. In den Fällen der §§ 3 und 8 hat der Antragsteller darzulegen, dass die Erforschung des Sachverhalts auf andere Weise aussichtslos oder wesentlich erschwert wäre.</w:t>
      </w:r>
    </w:p>
    <w:p>
      <w:r>
        <w:rPr>
          <w:color w:val="555555"/>
          <w:sz w:val="17"/>
        </w:rPr>
        <w:t xml:space="preserve">Zitiervorschlag: § 9 G10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https://recht.nulegal.eu/gesetze/G10%202001/9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