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G10 2001 — Weiterverarbeitung von Verkehrsdaten durch den Bundesnachrichtendienst</w:t>
      </w:r>
    </w:p>
    <w:p>
      <w:r>
        <w:rPr>
          <w:color w:val="555555"/>
          <w:sz w:val="18"/>
        </w:rPr>
        <w:t xml:space="preserve">Artikel 10-Gesetz</w:t>
      </w:r>
    </w:p>
    <w:p>
      <w:r>
        <w:rPr>
          <w:color w:val="555555"/>
          <w:sz w:val="18"/>
        </w:rPr>
        <w:t xml:space="preserve">Stand: 01.01.2022 (konsolidierte Textfassung, kein amtliches Inkrafttretensdatum)</w:t>
      </w:r>
    </w:p>
    <w:p>
      <w:r>
        <w:t xml:space="preserve">(1) Der Bundesnachrichtendienst darf erhobene Verkehrsdaten, bei denen für einen Teilnehmer der Kommunikation eine Beschränkung nach § 3 angeordnet ist, zur Erfüllung seiner Aufgaben auch weiterverarbeiten, um</w:t>
      </w:r>
    </w:p>
    <w:p>
      <w:pPr>
        <w:ind w:left="420"/>
      </w:pPr>
      <w:r>
        <w:t xml:space="preserve">1. Personen zu erkennen, die einen Deutschlandbezug aufweisen und über die Informationen erlangt werden können, die für die Aufgabenerfüllung des Bundesnachrichtendienstes relevant sind, oder</w:t>
      </w:r>
    </w:p>
    <w:p>
      <w:pPr>
        <w:ind w:left="420"/>
      </w:pPr>
      <w:r>
        <w:t xml:space="preserve">2. geeignete Übertragungswege im Sinne des § 10 Absatz 4 Satz 2 zu bestimmen.</w:t>
      </w:r>
    </w:p>
    <w:p>
      <w:r>
        <w:t xml:space="preserve">(2) Spätestens drei Monate nach ihrer Erhebung sind die nach Absatz 1 gespeicherten Verkehrsdaten daraufhin zu prüfen, ob die weitere Speicherung zur Erfüllung der Aufgaben des Bundesnachrichtendienstes erforderlich ist. Spätestens sechs Monate nach ihrer Erhebung sind diese Daten zu löschen, es sei denn, es wurde im Einzelfall festgestellt, dass eine weitere Speicherung für die Zwecke des Absatzes 1 erforderlich ist. Ist im Einzelfall festgestellt worden, dass eine weitere Speicherung für die Zwecke nach Absatz 1 erforderlich ist, prüft der Bundesnachrichtendienst sodann regelmäßig in Abständen von höchstens sechs Monaten, ob die weitere Speicherung der Verkehrsdaten für diese Zwecke erforderlich ist.</w:t>
      </w:r>
    </w:p>
    <w:p>
      <w:r>
        <w:t xml:space="preserve">(3) Die Erfüllung der in den Absätzen 1 und 2 genannten Voraussetzungen wird regelmäßig stichprobenartig durch eine hierzu beauftragte Bedienstete oder einen hierzu beauftragten Bediensteten des Bundesnachrichtendienstes, die oder der die Befähigung zum Richteramt hat, überprüft. Soweit die Überprüfung eine unzulässige Verarbeitung ergibt, sind die Daten unverzüglich unter Aufsicht einer Bediensteten oder eines Bediensteten des Bundesnachrichtendienstes, die oder der die Befähigung zum Richteramt hat, zu löschen. § 4 Absatz 1 Satz 3 bis 5 gilt entsprechend.</w:t>
      </w:r>
    </w:p>
    <w:p>
      <w:r>
        <w:rPr>
          <w:color w:val="555555"/>
          <w:sz w:val="17"/>
        </w:rPr>
        <w:t xml:space="preserve">Zitiervorschlag: § 4a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