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GüLogFachwBAProFV — Schriftliche Prüfung</w:t>
      </w:r>
    </w:p>
    <w:p>
      <w:r>
        <w:rPr>
          <w:color w:val="555555"/>
          <w:sz w:val="18"/>
        </w:rPr>
        <w:t xml:space="preserve">Güterverkehr-und-Logistik-Fachwirt-Bachelor-Professional-Fortbildungsverordnung</w:t>
      </w:r>
    </w:p>
    <w:p>
      <w:r>
        <w:rPr>
          <w:color w:val="555555"/>
          <w:sz w:val="18"/>
        </w:rPr>
        <w:t xml:space="preserve">Stand: 28.09.2023 (konsolidierte Textfassung, kein amtliches Inkrafttretensdatum)</w:t>
      </w:r>
    </w:p>
    <w:p>
      <w:r>
        <w:t xml:space="preserve">(1) Die schriftliche Prüfung wird auf der Grundlage der Beschreibung einer betrieblichen Situation, aus der die Aufgabenstellungen abzuleiten sind, durchgeführt. Die Aufgabenstellungen müssen der zu prüfenden Person eigenständig entwickelte Lösungen ermöglichen. Sie sind aufeinander abzustimmen und so zu gestalten, dass jeder Prüfungsbereich nach § 3 thematisiert wird.</w:t>
      </w:r>
    </w:p>
    <w:p>
      <w:r>
        <w:t xml:space="preserve">(2) Die schriftliche Prüfung besteht aus zwei Prüfungsleistungen in Form von zwei schriftlich unter Aufsicht zu bearbeitenden Aufgabenstellungen.</w:t>
      </w:r>
    </w:p>
    <w:p>
      <w:r>
        <w:t xml:space="preserve">(3) Die Bearbeitungszeit beträgt für jede Aufgabenstellung 300 Minuten.</w:t>
      </w:r>
    </w:p>
    <w:p>
      <w:r>
        <w:rPr>
          <w:color w:val="555555"/>
          <w:sz w:val="17"/>
        </w:rPr>
        <w:t xml:space="preserve">Zitiervorschlag: § 8 GüLogFachwBAProFV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https://recht.nulegal.eu/gesetze/G%C3%BCLogFachwBAProFV/8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