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4 GÜGKostV — Registrierung</w:t>
      </w:r>
    </w:p>
    <w:p>
      <w:r>
        <w:rPr>
          <w:color w:val="555555"/>
          <w:sz w:val="18"/>
        </w:rPr>
        <w:t xml:space="preserve">Grundstoff-Kostenverordnung</w:t>
      </w:r>
    </w:p>
    <w:p>
      <w:r>
        <w:rPr>
          <w:color w:val="555555"/>
          <w:sz w:val="18"/>
        </w:rPr>
        <w:t xml:space="preserve">Historische Fassung: Stand 10.06.2019 bis 01.10.2021. Dies ist nicht die aktuelle Fassung.</w:t>
      </w:r>
    </w:p>
    <w:p>
      <w:r>
        <w:t xml:space="preserve">Für die Registrierung der Anschrift der Geschäftsräume sowie für die Registrierung der Änderung der Anschrift nach Artikel 3 Absatz 6 Satz 1 der Verordnung (EG) Nr. 273/2004 oder nach Artikel 7 Absatz 1 Satz 1 der Verordnung (EG) Nr. 111/2005 wird je Betriebsstätte eine Gebühr in Höhe von 90 Euro erhoben.</w:t>
      </w:r>
    </w:p>
    <w:p>
      <w:r>
        <w:rPr>
          <w:color w:val="555555"/>
          <w:sz w:val="17"/>
        </w:rPr>
        <w:t xml:space="preserve">Zitiervorschlag: § 4 GÜGKostV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https://recht.nulegal.eu/gesetze/G%C3%9CGKostV/4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4 GÜGKostV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