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GÜGKostV — Erteilung einer Erlaubnis</w:t>
      </w:r>
    </w:p>
    <w:p>
      <w:r>
        <w:rPr>
          <w:color w:val="555555"/>
          <w:sz w:val="18"/>
        </w:rPr>
        <w:t xml:space="preserve">Grundstoff-Kostenverordnung</w:t>
      </w:r>
    </w:p>
    <w:p>
      <w:r>
        <w:rPr>
          <w:color w:val="555555"/>
          <w:sz w:val="18"/>
        </w:rPr>
        <w:t xml:space="preserve">Historische Fassung: Stand 10.06.2019 bis 01.10.2021. Dies ist nicht die aktuelle Fassung.</w:t>
      </w:r>
    </w:p>
    <w:p>
      <w:r>
        <w:t xml:space="preserve">Für die Erteilung einer Erlaubnis nach Artikel 3 Absatz 2 Satz 1 der Verordnung (EG) Nr. 273/2004 des Europäischen Parlaments und des Rates vom 11. Februar 2004 betreffend Drogenausgangsstoffe (ABl. L 47 vom 18.2.2004, S. 1) in ihrer jeweils geltenden Fassung oder nach Artikel 6 Absatz 1 Unterabsatz 1 Satz 1 der Verordnung (EG) Nr. 111/2005 des Rates vom 22. Dezember 2004 zur Festlegung von Vorschriften für die Überwachung des Handels mit Drogenausgangsstoffen zwischen der Gemeinschaft und Drittländern (ABl. L 22 vom 26.1.2005, S. 1, L 61 vom 2.3.2006, S. 23) in ihrer jeweils geltenden Fassung wird je Grundstoff und je Betriebsstätte eine Gebühr in Höhe von 90 Euro erhoben.</w:t>
      </w:r>
    </w:p>
    <w:p>
      <w:r>
        <w:rPr>
          <w:color w:val="555555"/>
          <w:sz w:val="17"/>
        </w:rPr>
        <w:t xml:space="preserve">Zitiervorschlag: § 2 GÜGKostV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https://recht.nulegal.eu/gesetze/G%C3%9CGKostV/2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