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FzgLackAusbV — Zwischenprüfung</w:t>
      </w:r>
    </w:p>
    <w:p>
      <w:r>
        <w:rPr>
          <w:color w:val="555555"/>
          <w:sz w:val="18"/>
        </w:rPr>
        <w:t xml:space="preserve">Verordnung über die Berufsausbildung zum Fahrzeuglackierer/zur Fahrzeuglackiererin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in Abschnitt I für das erste Ausbildungsjahr sowie die in Abschnitt II für das dritte Ausbildungshalbjahr aufgeführten Fertigkeiten und Kenntnisse sowie auf den im Berufsschulunterricht entsprechend den Rahmenlehrplänen zu vermittelnden Lehrstoff, soweit er für die Berufsausbildung wesentlich ist.</w:t>
      </w:r>
    </w:p>
    <w:p>
      <w:r>
        <w:t xml:space="preserve">(3) Der Prüfling soll in insgesamt höchstens sieben Stunden eine Arbeitsaufgabe, die einem Kundenauftrag entspricht, durchführen und innerhalb dieser Zeit in insgesamt höchstens zehn Minuten hierüber ein Fachgespräch führen. Weiter soll er in insgesamt höchstens 180 Minuten Aufgaben, die im Zusammenhang mit der Arbeitsaufgabe stehen, lösen. Für die Arbeitsaufgabe kommt insbesondere in Betracht: Herstellen einer Oberfläche an einem Fahrzeugteil unter Anwendung manueller und maschineller Bearbeitungs- und Beschichtungstechniken sowie von Verbindungstechniken einschließlich Vorbereiten des Untergrundes und Übertragen einer Applikation. Dabei soll der Prüfling zeigen, dass er Arbeitsschritte und Arbeitsabläufe planen, Arbeitsmittel festlegen, technische Unterlagen nutzen und den Zusammenhang von Technik, Gestaltung, Arbeitsorganisation, Umweltschutz und Wirtschaftlichkeit sowie die Sicherheit und den Gesundheitsschutz bei der Arbeit berücksichtigen kann. Durch das Fachgespräch soll der Prüfling zeigen, dass er fachbezogene Probleme und deren Lösungen darstellen, die für die Arbeitsaufgabe relevanten fachlichen Hintergründe aufzeigen sowie die Vorgehensweise bei der Ausführung der Arbeitsaufgabe begründen kann.</w:t>
      </w:r>
    </w:p>
    <w:p>
      <w:r>
        <w:rPr>
          <w:color w:val="555555"/>
          <w:sz w:val="17"/>
        </w:rPr>
        <w:t xml:space="preserve">Zitiervorschlag: § 9 FzgLackAusbV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https://recht.nulegal.eu/gesetze/FzgLackAusbV/9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