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FzTV — Prüfzeichen</w:t>
      </w:r>
    </w:p>
    <w:p>
      <w:r>
        <w:rPr>
          <w:color w:val="555555"/>
          <w:sz w:val="18"/>
        </w:rPr>
        <w:t xml:space="preserve">Fahrzeugteileverordnung</w:t>
      </w:r>
    </w:p>
    <w:p>
      <w:r>
        <w:rPr>
          <w:color w:val="555555"/>
          <w:sz w:val="18"/>
        </w:rPr>
        <w:t xml:space="preserve">Stand: 10.06.2019 (konsolidierte Textfassung, kein amtliches Inkrafttretensdatum)</w:t>
      </w:r>
    </w:p>
    <w:p>
      <w:r>
        <w:t xml:space="preserve">(1) Das Prüfzeichen besteht aus einer Wellenlinie von drei Perioden, einem oder zwei Kennbuchstaben, einer Nummer und, soweit erforderlich, zusätzlichen Zeichen. Der Kennbuchstabe bezeichnet die Art der Fahrzeugteile nach folgender Aufstellung:</w:t>
      </w:r>
    </w:p>
    <w:p>
      <w:pPr>
        <w:ind w:left="420"/>
      </w:pPr>
      <w:r>
        <w:t xml:space="preserve">D für Sicherheitsglas und Folien zur Aufbringung auf Scheiben von Fahrzeugen</w:t>
      </w:r>
    </w:p>
    <w:p>
      <w:pPr>
        <w:ind w:left="420"/>
      </w:pPr>
      <w:r>
        <w:t xml:space="preserve">E für Fahrtschreiber</w:t>
      </w:r>
    </w:p>
    <w:p>
      <w:pPr>
        <w:ind w:left="420"/>
      </w:pPr>
      <w:r>
        <w:t xml:space="preserve">F für Auflaufbremsen und Teile davon</w:t>
      </w:r>
    </w:p>
    <w:p>
      <w:pPr>
        <w:ind w:left="420"/>
      </w:pPr>
      <w:r>
        <w:t xml:space="preserve">G (weggefallen)</w:t>
      </w:r>
    </w:p>
    <w:p>
      <w:pPr>
        <w:ind w:left="420"/>
      </w:pPr>
      <w:r>
        <w:t xml:space="preserve">K für lichttechnische Einrichtungen</w:t>
      </w:r>
    </w:p>
    <w:p>
      <w:pPr>
        <w:ind w:left="420"/>
      </w:pPr>
      <w:r>
        <w:t xml:space="preserve">L für Gleitschutzeinrichtungen</w:t>
      </w:r>
    </w:p>
    <w:p>
      <w:pPr>
        <w:ind w:left="420"/>
      </w:pPr>
      <w:r>
        <w:t xml:space="preserve">M für Einrichtungen zur Verbindung von Fahrzeugen</w:t>
      </w:r>
    </w:p>
    <w:p>
      <w:pPr>
        <w:ind w:left="420"/>
      </w:pPr>
      <w:r>
        <w:t xml:space="preserve">R für Reifen</w:t>
      </w:r>
    </w:p>
    <w:p>
      <w:pPr>
        <w:ind w:left="420"/>
      </w:pPr>
      <w:r>
        <w:t xml:space="preserve">S für Heizungen</w:t>
      </w:r>
    </w:p>
    <w:p>
      <w:pPr>
        <w:ind w:left="420"/>
      </w:pPr>
      <w:r>
        <w:t xml:space="preserve">W für Warneinrichtungen mit einer Folge von Klängen verschiedener Grundfrequenzen (Einsatzhorn).</w:t>
      </w:r>
    </w:p>
    <w:p>
      <w:r>
        <w:t xml:space="preserve">Werden Fahrzeugteile aus zwei unterschiedlichen Arten gemeinsam genehmigt, so enthält das Prüfzeichen beide Kennbuchstaben. Das Prüfzeichen wird vom Kraftfahrt-Bundesamt nach dem Muster in Anlage 3 zugeteilt.</w:t>
      </w:r>
    </w:p>
    <w:p>
      <w:r>
        <w:t xml:space="preserve">(2) Ist das Genehmigungsverfahren unter Bedingungen durchgeführt worden, die von der Bundesrepublik Deutschland mit anderen Staaten vereinbart worden sind, so ist für das entsprechende Fahrzeugteil ein Prüfzeichen zuzuteilen. Dieses Fahrzeugteil darf weder von einer anderen Vertragspartei aufgrund der gleichen Bedingungen genehmigt, noch darf ihm ein Prüfzeichen zugeteilt worden sein. Das Prüfzeichen besteht aus einem Kreis, in dessen Innerem sich der Buchstabe "E" und die Kennzahl 1 für die Bundesrepublik Deutschland befinden, sowie aus der Genehmigungsnummer. Letztere muß außerhalb des Kreises angebracht sein. Im übrigen bestimmt das Kraftfahrt-Bundesamt aufgrund der internationalen Vereinbarungen, wie das Prüfzeichen anzuordnen ist. Es ergänzt das Prüfzeichen unter Beachtung der internationalen Vereinbarungen, wenn dieses erforderlich ist, um Mißverständnisse zu vermeiden.</w:t>
      </w:r>
    </w:p>
    <w:p>
      <w:r>
        <w:t xml:space="preserve">(3) Prüfzeichen, die vor dem 19. November 1998 aufgrund von Bauartgenehmigungen zugeteilt wurden und Kennbuchstaben nach Anlage 2 Teil 2 enthalten, dürfen bis zum Erlöschen der jeweiligen Bauartgenehmigung weiterhin angebracht werden und gelten unverändert fort; dies gilt auch für den Unterscheidungsbuchstaben E für Fahrtschreiber, geprüft durch die Landeseichdirektion Nordrhein-Westfalen in Köln.</w:t>
      </w:r>
    </w:p>
    <w:p>
      <w:r>
        <w:t xml:space="preserve">(4) Das zugeteilte Prüfzeichen ist auf jedem dem genehmigten Typ entsprechenden Fahrzeugteil in der vorgeschriebenen Anordnung gut lesbar, dauerhaft und jederzeit feststellbar anzubringen; dies gilt auch für das entsprechend der Bauartgenehmigung an- oder eingebaute Fahrzeugteil.</w:t>
      </w:r>
    </w:p>
    <w:p>
      <w:r>
        <w:rPr>
          <w:color w:val="555555"/>
          <w:sz w:val="17"/>
        </w:rPr>
        <w:t xml:space="preserve">Zitiervorschlag: § 7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