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FuttMV 1981 — Kennzeichnung von Futtermitteln bei Fernabsatzverträgen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Ein Futtermittel darf durch Fernkommunikationsmittel nur zum Verkauf angeboten werden, wenn die für das jeweilige Futtermittel erforderlichen Kennzeichnungsangaben nach</w:t>
      </w:r>
    </w:p>
    <w:p>
      <w:pPr>
        <w:ind w:left="420"/>
      </w:pPr>
      <w:r>
        <w:t xml:space="preserve">1. Artikel 15 Buchstabe a, c, f und g, auch in Verbindung mit Artikel 16 Absatz 1 und 2 Buchstabe a und b, Artikel 17 Absatz 1 Buchstabe a bis c und Buchstabe e, dieser auch in Verbindung mit Artikel 17 Absatz 2, und Buchstabe f, Artikel 18 und Artikel 20, der Verordnung (EG) Nr. 767/2009 in der Fassung vom 5. Dezember 2018 und</w:t>
      </w:r>
    </w:p>
    <w:p>
      <w:pPr>
        <w:ind w:left="420"/>
      </w:pPr>
      <w:r>
        <w:t xml:space="preserve">2. Artikel 19 der Verordnung (EG) Nr. 767/2009 in der Fassung vom 5. Dezember 2018</w:t>
      </w:r>
    </w:p>
    <w:p>
      <w:r>
        <w:t xml:space="preserve">vor dem Abschluss eines Fernabsatzvertrags auf dem Trägermaterial des jeweiligen Fernabsatzgeschäfts erscheinen oder vor dem Abschluss eines Fernabsatzvertrags auf andere angemessene Weise bekannt gegeben werden.</w:t>
      </w:r>
    </w:p>
    <w:p>
      <w:r>
        <w:rPr>
          <w:color w:val="555555"/>
          <w:sz w:val="17"/>
        </w:rPr>
        <w:t xml:space="preserve">Zitiervorschlag: § 5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