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FuttMV 1981 — Ordnungswidrigkeiten bei bestimmten Zuwiderhandlungen gegen die Verordnung (EU) 2019/4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Ordnungswidrig im Sinne des § 60 Absatz 4 Nummer 2 Buchstabe a des Lebensmittel- und Futtermittelgesetzbuches handelt, wer gegen die Verordnung (EU) 2019/4 in der Fassung vom 11. Dezember 2018 verstößt, indem er vorsätzlich oder fahrlässig</w:t>
      </w:r>
    </w:p>
    <w:p>
      <w:pPr>
        <w:ind w:left="420"/>
      </w:pPr>
      <w:r>
        <w:t xml:space="preserve">1. als Futtermittelunternehmer entgegen Artikel 5 Absatz 1 ein Arzneifuttermittel oder ein Zwischenerzeugnis herstellt, die nicht gemäß Artikel 5 Absatz 1 der Verordnung (EU) 2019/6 in der Fassung vom 23. November 2022 zugelassen sind,</w:t>
      </w:r>
    </w:p>
    <w:p>
      <w:pPr>
        <w:ind w:left="420"/>
      </w:pPr>
      <w:r>
        <w:t xml:space="preserve">2. entgegen Artikel 5 Absatz 2 Buchstabe a, b oder c eine dort genannte Anforderung nicht gewährleistet,</w:t>
      </w:r>
    </w:p>
    <w:p>
      <w:pPr>
        <w:ind w:left="420"/>
      </w:pPr>
      <w:r>
        <w:t xml:space="preserve">3. entgegen Artikel 5 Absatz 3 nicht sicherstellt, dass das Arzneifuttermittel mit der Verschreibung gemäß Artikel 16 Absatz 1 Buchstabe a erster Halbsatz übereinstimmt,</w:t>
      </w:r>
    </w:p>
    <w:p>
      <w:pPr>
        <w:ind w:left="420"/>
      </w:pPr>
      <w:r>
        <w:t xml:space="preserve">4. entgegen Artikel 8 Satz 1 ein Arzneifuttermittel oder Zwischenerzeugnis an einen Tierhalter abgibt,</w:t>
      </w:r>
    </w:p>
    <w:p>
      <w:pPr>
        <w:ind w:left="420"/>
      </w:pPr>
      <w:r>
        <w:t xml:space="preserve">5. entgegen Artikel 11 Absatz 1 Satz 1 für ein Arzneifuttermittel oder Zwischenerzeugnis wirbt,</w:t>
      </w:r>
    </w:p>
    <w:p>
      <w:pPr>
        <w:ind w:left="420"/>
      </w:pPr>
      <w:r>
        <w:t xml:space="preserve">6. entgegen Artikel 11 Absatz 3 oder Absatz 4 ein Arzneifuttermittel vertreibt,</w:t>
      </w:r>
    </w:p>
    <w:p>
      <w:pPr>
        <w:ind w:left="420"/>
      </w:pPr>
      <w:r>
        <w:t xml:space="preserve">7. entgegen Artikel 13 Absatz 1 nicht gewährleistet, dass ein dort genannter Betrieb zugelassen ist,</w:t>
      </w:r>
    </w:p>
    <w:p>
      <w:pPr>
        <w:ind w:left="420"/>
      </w:pPr>
      <w:r>
        <w:t xml:space="preserve">8. entgegen Artikel 17 Absatz 1, Absatz 2 Satz 1 erster Halbsatz oder Absatz 3 ein dort genanntes Arzneifuttermittel bei Tieren im Sinne des § 1 Nummer 1 verwendet,</w:t>
      </w:r>
    </w:p>
    <w:p>
      <w:pPr>
        <w:ind w:left="420"/>
      </w:pPr>
      <w:r>
        <w:t xml:space="preserve">9. entgegen Artikel 17 Absatz 2 Satz 1 zweiter Halbsatz nicht sicherstellt, dass ein Arzneifuttermittel nur an ein dort genanntes Tier verfüttert wird,</w:t>
      </w:r>
    </w:p>
    <w:p>
      <w:pPr>
        <w:ind w:left="420"/>
      </w:pPr>
      <w:r>
        <w:t xml:space="preserve">10. entgegen Artikel 17 Absatz 2 Satz 2 nicht sicherstellt, dass ein dort genanntes Arzneifuttermittel nicht verwendet wird,</w:t>
      </w:r>
    </w:p>
    <w:p>
      <w:pPr>
        <w:ind w:left="420"/>
      </w:pPr>
      <w:r>
        <w:t xml:space="preserve">11. entgegen Artikel 17 Absatz 6 nicht sicherstellt, dass die vorgeschriebene Wartezeit eingehalten wird,</w:t>
      </w:r>
    </w:p>
    <w:p>
      <w:pPr>
        <w:ind w:left="420"/>
      </w:pPr>
      <w:r>
        <w:t xml:space="preserve">12. entgegen Artikel 17 Absatz 7 Satz 1 Buch nicht, nicht richtig oder nicht vollständig führt,</w:t>
      </w:r>
    </w:p>
    <w:p>
      <w:pPr>
        <w:ind w:left="420"/>
      </w:pPr>
      <w:r>
        <w:t xml:space="preserve">13. entgegen Artikel 17 Absatz 7 Satz 2 eine Aufzeichnung nicht oder nicht mindestens fünf Jahre aufbewahrt,</w:t>
      </w:r>
    </w:p>
    <w:p>
      <w:pPr>
        <w:ind w:left="420"/>
      </w:pPr>
      <w:r>
        <w:t xml:space="preserve">14. entgegen Anhang I Abschnitt 6 Absatz 1 in Verbindung mit Absatz 2 Satz 1 die dort genannten Daten nicht, nicht richtig oder nicht vollständig festhält,</w:t>
      </w:r>
    </w:p>
    <w:p>
      <w:pPr>
        <w:ind w:left="420"/>
      </w:pPr>
      <w:r>
        <w:t xml:space="preserve">15. entgegen Anhang I Abschnitt 8 Absatz 1 ein dort genanntes Dokument nicht mitführt oder</w:t>
      </w:r>
    </w:p>
    <w:p>
      <w:pPr>
        <w:ind w:left="420"/>
      </w:pPr>
      <w:r>
        <w:t xml:space="preserve">16. entgegen Anhang I Abschnitt 8 Absatz 3 ein Fahrzeug verwendet.</w:t>
      </w:r>
    </w:p>
    <w:p>
      <w:r>
        <w:t xml:space="preserve">(2) Ordnungswidrig im Sinne des § 60 Absatz 4 Nummer 2 Buchstabe b des Lebensmittel- und Futtermittelgesetzbuches handelt, wer vorsätzlich oder fahrlässig entgegen Artikel 12 Absatz 2 der Verordnung (EU) 2019/4 in der Fassung vom 11. Dezember 2018 nicht sicherstellt, dass ein Tierarzneimittel verwendet wird, das gemäß Artikel 5 Absatz 1 der Verordnung (EU) 2019/6 in der Fassung vom 23. November 2022 zugelassen ist.</w:t>
      </w:r>
    </w:p>
    <w:p>
      <w:r>
        <w:rPr>
          <w:color w:val="555555"/>
          <w:sz w:val="17"/>
        </w:rPr>
        <w:t xml:space="preserve">Zitiervorschlag: § 47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