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FuttMV 1981 — Ordnungswidrigkeiten bei bestimmten Zuwiderhandlungen gegen die Verordnung (EG) Nr. 183/2005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Ordnungswidrig im Sinne des § 60 Absatz 4 Nummer 2 Buchstabe a des Lebensmittel- und Futtermittelgesetzbuches handelt, wer gegen die Verordnung (EG) Nr. 183/2005 in der Fassung vom 20. Juni 2019 verstößt, indem er vorsätzlich oder fahrlässig</w:t>
      </w:r>
    </w:p>
    <w:p>
      <w:pPr>
        <w:ind w:left="420"/>
      </w:pPr>
      <w:r>
        <w:t xml:space="preserve">1. entgegen Artikel 5</w:t>
      </w:r>
    </w:p>
    <w:p>
      <w:pPr>
        <w:ind w:left="780"/>
      </w:pPr>
      <w:r>
        <w:t xml:space="preserve">a) Absatz 1 die Bestimmungen des Anhangs I Teil A Abschnitt II Nummer 1 Satz 2 auf Verlangen der zuständigen Behörde,</w:t>
      </w:r>
    </w:p>
    <w:p>
      <w:pPr>
        <w:ind w:left="780"/>
      </w:pPr>
      <w:r>
        <w:t xml:space="preserve">b) Absatz 2 die Bestimmungen des Anhangs II</w:t>
      </w:r>
    </w:p>
    <w:p>
      <w:pPr>
        <w:ind w:left="1140"/>
      </w:pPr>
      <w:r>
        <w:t xml:space="preserve">aa) Abschnitt Einrichtungen und Ausrüstungen Nummer 7 Satz 1 oder Nummer 10,</w:t>
      </w:r>
    </w:p>
    <w:p>
      <w:pPr>
        <w:ind w:left="1140"/>
      </w:pPr>
      <w:r>
        <w:t xml:space="preserve">bb) Abschnitt Herstellung Nummer 2, 5 Satz 2, Nummer 7 oder Nummer 8,</w:t>
      </w:r>
    </w:p>
    <w:p>
      <w:pPr>
        <w:ind w:left="1140"/>
      </w:pPr>
      <w:r>
        <w:t xml:space="preserve">cc) Abschnitt Qualitätskontrolle Nummer 4 Satz 1 oder Satz 3,</w:t>
      </w:r>
    </w:p>
    <w:p>
      <w:pPr>
        <w:ind w:left="1140"/>
      </w:pPr>
      <w:r>
        <w:t xml:space="preserve">dd) Abschnitt Dioxinüberwachung von Ölen, Fetten und daraus hergestellten Erzeugnissen Nummer 1, auch in Verbindung mit Nummer 2 Buchstabe a Ziffer i, Buchstabe b, c Ziffer i, ii oder iii, Buchstabe d Ziffer i oder ii, Buchstabe e Ziffer i oder ii, Buchstabe f Satz 1 Ziffer i oder iii, Buchstabe g Ziffer i oder iii oder Buchstabe h Ziffer i, Nummer 5 Unterabsatz 1 in Verbindung mit Unterabsatz 2 Satz 1, Nummer 5 Unterabsatz 3 Satz 1 oder Nummer 7,</w:t>
      </w:r>
    </w:p>
    <w:p>
      <w:pPr>
        <w:ind w:left="1140"/>
      </w:pPr>
      <w:r>
        <w:t xml:space="preserve">ee) Abschnitt Lagerung und Beförderung Nummer 1 erster Halbsatz, Nummer 3 oder Nummer 7 Satz 1, 2 oder Satz 3 oder</w:t>
      </w:r>
    </w:p>
    <w:p>
      <w:pPr>
        <w:ind w:left="1140"/>
      </w:pPr>
      <w:r>
        <w:t xml:space="preserve">ff) Abschnitt Dokumentation Nummer 1</w:t>
      </w:r>
    </w:p>
    <w:p>
      <w:pPr>
        <w:ind w:left="780"/>
      </w:pPr>
      <w:r>
        <w:t xml:space="preserve">oder</w:t>
      </w:r>
    </w:p>
    <w:p>
      <w:pPr>
        <w:ind w:left="780"/>
      </w:pPr>
      <w:r>
        <w:t xml:space="preserve">c) Absatz 5 die Bestimmungen des Anhangs III</w:t>
      </w:r>
    </w:p>
    <w:p>
      <w:pPr>
        <w:ind w:left="1140"/>
      </w:pPr>
      <w:r>
        <w:t xml:space="preserve">aa) Abschnitt Vorschriften für Stall- und Fütterungseinrichtungen Satz 3 oder</w:t>
      </w:r>
    </w:p>
    <w:p>
      <w:pPr>
        <w:ind w:left="1140"/>
      </w:pPr>
      <w:r>
        <w:t xml:space="preserve">bb) Abschnitt Fütterung Nummer 1 Satz 1 oder Nummer 2 Satz 3</w:t>
      </w:r>
    </w:p>
    <w:p>
      <w:pPr>
        <w:ind w:left="420"/>
      </w:pPr>
      <w:r>
        <w:t xml:space="preserve">nicht erfüllt,</w:t>
      </w:r>
    </w:p>
    <w:p>
      <w:pPr>
        <w:ind w:left="420"/>
      </w:pPr>
      <w:r>
        <w:t xml:space="preserve">2. entgegen Artikel 5 Absatz 6 sich ein Futtermittel beschafft oder ein Futtermittel verwendet,</w:t>
      </w:r>
    </w:p>
    <w:p>
      <w:pPr>
        <w:ind w:left="420"/>
      </w:pPr>
      <w:r>
        <w:t xml:space="preserve">3. entgegen Artikel 7 Absatz 1 Buchstabe a einen dort genannten Nachweis nach Aufforderung nicht, nicht richtig, nicht in der vorgeschriebenen Weise oder nicht unverzüglich erbringt oder</w:t>
      </w:r>
    </w:p>
    <w:p>
      <w:pPr>
        <w:ind w:left="420"/>
      </w:pPr>
      <w:r>
        <w:t xml:space="preserve">4. entgegen Artikel 11 eine Tätigkeit ohne Registrierung oder Zulassung ausübt.</w:t>
      </w:r>
    </w:p>
    <w:p>
      <w:r>
        <w:rPr>
          <w:color w:val="555555"/>
          <w:sz w:val="17"/>
        </w:rPr>
        <w:t xml:space="preserve">Zitiervorschlag: § 42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