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FuttMV 1981 — Ordnungswidrigkeiten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4 oder § 7 ein dort genanntes Futtermittel in den Verkehr bringt, das nicht, nicht richtig, nicht vollständig oder nicht in der vorgeschriebenen Weise gekennzeichnet ist,</w:t>
      </w:r>
    </w:p>
    <w:p>
      <w:pPr>
        <w:ind w:left="420"/>
      </w:pPr>
      <w:r>
        <w:t xml:space="preserve">2. entgegen § 5 ein Futtermittel zum Verkauf anbietet,</w:t>
      </w:r>
    </w:p>
    <w:p>
      <w:pPr>
        <w:ind w:left="420"/>
      </w:pPr>
      <w:r>
        <w:t xml:space="preserve">3. entgegen § 8 Absatz 1 Nummer 1 ein Futtermittel in den Verkehr bringt,</w:t>
      </w:r>
    </w:p>
    <w:p>
      <w:pPr>
        <w:ind w:left="420"/>
      </w:pPr>
      <w:r>
        <w:t xml:space="preserve">4. entgegen § 8 Absatz 1 Nummer 2 ein Futtermittel verfüttert,</w:t>
      </w:r>
    </w:p>
    <w:p>
      <w:pPr>
        <w:ind w:left="420"/>
      </w:pPr>
      <w:r>
        <w:t xml:space="preserve">5. entgegen § 8 Absatz 1 Nummer 3 ein Futtermittel mischt,</w:t>
      </w:r>
    </w:p>
    <w:p>
      <w:pPr>
        <w:ind w:left="420"/>
      </w:pPr>
      <w:r>
        <w:t xml:space="preserve">6. entgegen § 11 ein Futtermittel in den Verkehr bringt oder verfüttert,</w:t>
      </w:r>
    </w:p>
    <w:p>
      <w:pPr>
        <w:ind w:left="420"/>
      </w:pPr>
      <w:r>
        <w:t xml:space="preserve">7. entgegen § 12 Nummer 1 ein Futtermittel in den Verkehr bringt,</w:t>
      </w:r>
    </w:p>
    <w:p>
      <w:pPr>
        <w:ind w:left="420"/>
      </w:pPr>
      <w:r>
        <w:t xml:space="preserve">8. entgegen § 12 Nummer 2 ein dort genanntes Futtermittel in den Verkehr bringt,</w:t>
      </w:r>
    </w:p>
    <w:p>
      <w:pPr>
        <w:ind w:left="420"/>
      </w:pPr>
      <w:r>
        <w:t xml:space="preserve">9. entgegen § 13 Absatz 1 Satz 1, Absatz 2 Satz 1, auch in Verbindung mit Satz 2, oder Absatz 3 Satz 1 eine Anzeige nicht, nicht richtig, nicht vollständig, nicht in der vorgeschriebenen Weise oder nicht rechtzeitig erstattet,</w:t>
      </w:r>
    </w:p>
    <w:p>
      <w:pPr>
        <w:ind w:left="420"/>
      </w:pPr>
      <w:r>
        <w:t xml:space="preserve">10. entgegen § 14 Futtermittel verfüttert,</w:t>
      </w:r>
    </w:p>
    <w:p>
      <w:pPr>
        <w:ind w:left="420"/>
      </w:pPr>
      <w:r>
        <w:t xml:space="preserve">11. ohne Zulassung nach</w:t>
      </w:r>
    </w:p>
    <w:p>
      <w:pPr>
        <w:ind w:left="780"/>
      </w:pPr>
      <w:r>
        <w:t xml:space="preserve">a) § 17 Absatz 2 Grünfutter, Lebensmittel oder Lebensmittelreste zum Zwecke der Herstellung eines Einzelfuttermittels oder Mischfuttermittels trocknet,</w:t>
      </w:r>
    </w:p>
    <w:p>
      <w:pPr>
        <w:ind w:left="780"/>
      </w:pPr>
      <w:r>
        <w:t xml:space="preserve">b) § 17 Absatz 3 Fette, Öle, Fettsäuren, mit Glycerin veresterte Fettsäuren, Mono- und Diglyceride von Fettsäuren oder Salze von Fettsäuren lose in den Verkehr bringt,</w:t>
      </w:r>
    </w:p>
    <w:p>
      <w:pPr>
        <w:ind w:left="420"/>
      </w:pPr>
      <w:r>
        <w:t xml:space="preserve">12. einer vollziehbaren Anordnung nach § 18 Absatz 8 Satz 1 oder § 21 Absatz 6 Satz 1 oder einer vollziehbaren Auflage nach § 18 Absatz 7 oder 8 Satz 2 oder § 21 Absatz 5 oder 6 Satz 2 zuwiderhandelt,</w:t>
      </w:r>
    </w:p>
    <w:p>
      <w:pPr>
        <w:ind w:left="420"/>
      </w:pPr>
      <w:r>
        <w:t xml:space="preserve">13. entgegen § 22 Absatz 1 oder 3 Satz 1 eine Anzeige nicht, nicht richtig oder nicht rechtzeitig erstattet oder</w:t>
      </w:r>
    </w:p>
    <w:p>
      <w:pPr>
        <w:ind w:left="420"/>
      </w:pPr>
      <w:r>
        <w:t xml:space="preserve">14. entgegen § 30 Absatz 1 nicht, nicht richtig oder nicht vollständig Buch führt oder entgegen § 30 Absatz 2 Satz 1 Bücher, Buchführungsunterlagen, Dokumentationen oder Dateien nicht oder nicht mindestens fünf Jahre aufbewahrt.</w:t>
      </w:r>
    </w:p>
    <w:p>
      <w:r>
        <w:t xml:space="preserve">(2) Ordnungswidrig im Sinne des § 60 Absatz 2 Nummer 26 Buchstabe b des Lebensmittel- und Futtermittelgesetzbuches handelt, wer vorsätzlich oder fahrlässig entgegen § 17 Absatz 4 Satz 1 oder § 20 Satz 1 einen Futtermittelzusatzstoff, eine Vormischung oder ein Mischfuttermittel einführt.</w:t>
      </w:r>
    </w:p>
    <w:p>
      <w:r>
        <w:rPr>
          <w:color w:val="555555"/>
          <w:sz w:val="17"/>
        </w:rPr>
        <w:t xml:space="preserve">Zitiervorschlag: § 40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