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FuttMV 1981 — Bekanntmachung</w:t>
      </w:r>
    </w:p>
    <w:p>
      <w:r>
        <w:rPr>
          <w:color w:val="555555"/>
          <w:sz w:val="18"/>
        </w:rPr>
        <w:t xml:space="preserve">Futtermittelverordnung</w:t>
      </w:r>
    </w:p>
    <w:p>
      <w:r>
        <w:rPr>
          <w:color w:val="555555"/>
          <w:sz w:val="18"/>
        </w:rPr>
        <w:t xml:space="preserve">Stand: 01.01.2026 (konsolidierte Textfassung, kein amtliches Inkrafttretensdatum)</w:t>
      </w:r>
    </w:p>
    <w:p>
      <w:r>
        <w:t xml:space="preserve">(1) Die nach Landesrecht zuständigen Behörden teilen dem Bundesamt für Verbraucherschutz und Lebensmittelsicherheit (Bundesamt)</w:t>
      </w:r>
    </w:p>
    <w:p>
      <w:pPr>
        <w:ind w:left="420"/>
      </w:pPr>
      <w:r>
        <w:t xml:space="preserve">1. die Zulassung von Betrieben nach Artikel 10 der Verordnung (EG) Nr. 183/2005 in der Fassung vom 20. Juni 2019,</w:t>
      </w:r>
    </w:p>
    <w:p>
      <w:pPr>
        <w:ind w:left="420"/>
      </w:pPr>
      <w:r>
        <w:t xml:space="preserve">2. die Registrierung von Betrieben nach Artikel 9 der Verordnung (EG) Nr. 183/2005 in der Fassung vom 20. Juni 2019,</w:t>
      </w:r>
    </w:p>
    <w:p>
      <w:pPr>
        <w:ind w:left="420"/>
      </w:pPr>
      <w:r>
        <w:t xml:space="preserve">2a. die Zulassung von Betrieben nach Artikel 13 der Verordnung (EU) 2019/4 in der Fassung vom 11. Dezember 2018,</w:t>
      </w:r>
    </w:p>
    <w:p>
      <w:pPr>
        <w:ind w:left="420"/>
      </w:pPr>
      <w:r>
        <w:t xml:space="preserve">3. die Zulassung von Betrieben nach § 18,</w:t>
      </w:r>
    </w:p>
    <w:p>
      <w:pPr>
        <w:ind w:left="420"/>
      </w:pPr>
      <w:r>
        <w:t xml:space="preserve">4. die Registrierung von Betrieben nach § 21</w:t>
      </w:r>
    </w:p>
    <w:p>
      <w:r>
        <w:t xml:space="preserve">sowie die Rücknahme, den Widerruf, das Ruhen, das Erlöschen und die Änderungen hinsichtlich der Tätigkeit, für die die Zulassung oder Registrierung erteilt worden ist, mit. Das Bundesamt gibt die registrierten Betriebe nach Satz 1 Nummer 2 und 4 und die zugelassenen Betriebe nach Satz 1 Nummer 3 bekannt.</w:t>
      </w:r>
    </w:p>
    <w:p>
      <w:r>
        <w:t xml:space="preserve">(2) Das Bundesamt gibt ferner die Fundstelle des Verzeichnisses der Kommission gemäß Artikel 19 Absatz 6 der Verordnung (EG) Nr. 183/2005 in der Fassung vom 20. Juni 2019 bekannt.</w:t>
      </w:r>
    </w:p>
    <w:p>
      <w:r>
        <w:rPr>
          <w:color w:val="555555"/>
          <w:sz w:val="17"/>
        </w:rPr>
        <w:t xml:space="preserve">Zitiervorschlag: § 25 FuttMV 1981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https://recht.nulegal.eu/gesetze/FuttMV%201981/25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