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19 FuttMV 1981 — Besondere Pflichten für Trocknungsbetriebe</w:t>
      </w:r>
    </w:p>
    <w:p>
      <w:r>
        <w:rPr>
          <w:color w:val="555555"/>
          <w:sz w:val="18"/>
        </w:rPr>
        <w:t xml:space="preserve">Futtermittelverordnung</w:t>
      </w:r>
    </w:p>
    <w:p>
      <w:r>
        <w:rPr>
          <w:color w:val="555555"/>
          <w:sz w:val="18"/>
        </w:rPr>
        <w:t xml:space="preserve">Stand: 01.01.2026 (konsolidierte Textfassung, kein amtliches Inkrafttretensdatum)</w:t>
      </w:r>
    </w:p>
    <w:p>
      <w:r>
        <w:t xml:space="preserve">Betriebe nach § 17 Absatz 2 müssen durch eine prozessbegleitende Dokumentation nachweisen, dass ein Eintrag unerwünschter Stoffe in das Trockengut so weit ausgeschlossen ist, dass das Trockengut nach Beendigung des Trocknungsverfahrens die in Anhang I der Richtlinie 2002/32/EG in der Fassung vom 7. November 2019 festgesetzten Höchstgehalte an unerwünschten Stoffen, insbesondere an Dioxinen, Furanen, Blei und Arsen, einhält und die Voraussetzungen für das Inverkehrbringen und Verfüttern nach § 17 Absatz 2 des Lebensmittel- und Futtermittelgesetzbuches erfüllt. Hierzu sind insbesondere</w:t>
      </w:r>
    </w:p>
    <w:p>
      <w:pPr>
        <w:ind w:left="420"/>
      </w:pPr>
      <w:r>
        <w:t xml:space="preserve">1. das Trockengut in angemessenen, regelmäßigen Abständen auf die je nach verwendetem Brennmaterial potenziellen Einträge an unerwünschten Stoffen zu überprüfen,</w:t>
      </w:r>
    </w:p>
    <w:p>
      <w:pPr>
        <w:ind w:left="420"/>
      </w:pPr>
      <w:r>
        <w:t xml:space="preserve">2. das Ergebnis der Analysen nach Nummer 1 zu dokumentieren und mindestens zwei Jahre aufzubewahren,</w:t>
      </w:r>
    </w:p>
    <w:p>
      <w:pPr>
        <w:ind w:left="420"/>
      </w:pPr>
      <w:r>
        <w:t xml:space="preserve">3. Rückstellproben jeder einzelnen Partie oder, bei fortlaufender Produktion, aus jeder Tagesproduktion zu ziehen und mindestens ein Jahr aufzubewahren sowie die zu der jeweiligen Partie oder Tagesproduktion gehörenden Mengen zu dokumentieren und</w:t>
      </w:r>
    </w:p>
    <w:p>
      <w:pPr>
        <w:ind w:left="420"/>
      </w:pPr>
      <w:r>
        <w:t xml:space="preserve">4. Aufzeichnungen über die Prozessführung anzufertigen und mindestens zwei Jahre aufzubewahren.</w:t>
      </w:r>
    </w:p>
    <w:p>
      <w:r>
        <w:rPr>
          <w:color w:val="555555"/>
          <w:sz w:val="17"/>
        </w:rPr>
        <w:t xml:space="preserve">Zitiervorschlag: § 19 FuttMV 1981</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https://recht.nulegal.eu/gesetze/FuttMV%201981/19</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