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FronleichnamsVO (Sachsen)</w:t>
      </w:r>
    </w:p>
    <w:p>
      <w:r>
        <w:rPr>
          <w:color w:val="555555"/>
          <w:sz w:val="18"/>
        </w:rPr>
        <w:t xml:space="preserve">FronleichnamsVO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4. Mai 1993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2 FronleichnamsVO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https://recht.nulegal.eu/gesetze/FronleichnamsVO/2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