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2 FriseurAusbV 2008 — Dauer der Berufsausbildung</w:t>
      </w:r>
    </w:p>
    <w:p>
      <w:r>
        <w:rPr>
          <w:color w:val="555555"/>
          <w:sz w:val="18"/>
        </w:rPr>
        <w:t xml:space="preserve">Verordnung über die Berufsausbildung zum Friseur/zur Friseurin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Die Ausbildung dauert drei Jahre.</w:t>
      </w:r>
    </w:p>
    <w:p>
      <w:r>
        <w:rPr>
          <w:color w:val="555555"/>
          <w:sz w:val="17"/>
        </w:rPr>
        <w:t xml:space="preserve">Zitiervorschlag: § 2 FriseurAusbV 2008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https://recht.nulegal.eu/gesetze/FriseurAusbV%202008/2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