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Friseur-MstrV — Situationsaufgabe</w:t>
      </w:r>
    </w:p>
    <w:p>
      <w:r>
        <w:rPr>
          <w:color w:val="555555"/>
          <w:sz w:val="18"/>
        </w:rPr>
        <w:t xml:space="preserve">Friseurmeisterverordnung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Situationsaufgabe sind die wesentlichen Kenntnisse und Fertigkeiten zu prüfen, die im Meisterprüfungsprojekt nicht oder nur unzureichend nachgewiesen werden konnten.</w:t>
      </w:r>
    </w:p>
    <w:p>
      <w:r>
        <w:t xml:space="preserve">(2) Als Situationsaufgabe sind sechs der nachstehend aufgeführten Arbeiten auszuführen, davon auf jeden Fall die Arbeiten nach den Nummern 1 bis 3. Die Vorschläge des Prüflings sollen bei der Auswahl der übrigen auszuführenden Arbeiten nach Möglichkeit berücksichtigt werden, soweit dies den Vorgaben des Absatzes 1 entspricht:</w:t>
      </w:r>
    </w:p>
    <w:p>
      <w:pPr>
        <w:ind w:left="420"/>
      </w:pPr>
      <w:r>
        <w:t xml:space="preserve">1. eine vom Meisterprüfungsausschuss vorgegebene Damenfrisur mit deutlicher Änderung von Form und Volumen unter Anwendung verschiedener Schnitttechniken an einem Medienrohling herstellen,</w:t>
      </w:r>
    </w:p>
    <w:p>
      <w:pPr>
        <w:ind w:left="420"/>
      </w:pPr>
      <w:r>
        <w:t xml:space="preserve">2. chemisch vorbehandeltes Haar an einem Damenmodell dauerhaft umformen und Pflegemaßnahmen anwenden; der Prüfling stellt das Modell und hat sein Arbeitsziel vorher anzugeben,</w:t>
      </w:r>
    </w:p>
    <w:p>
      <w:pPr>
        <w:ind w:left="420"/>
      </w:pPr>
      <w:r>
        <w:t xml:space="preserve">3. an einem vom Meisterprüfungsausschuss bestimmten Herrenmodell klassisch Haare schneiden,</w:t>
      </w:r>
    </w:p>
    <w:p>
      <w:pPr>
        <w:ind w:left="420"/>
      </w:pPr>
      <w:r>
        <w:t xml:space="preserve">4. Langhaar am Medium frisieren,</w:t>
      </w:r>
    </w:p>
    <w:p>
      <w:pPr>
        <w:ind w:left="420"/>
      </w:pPr>
      <w:r>
        <w:t xml:space="preserve">5. Haarersatz am Medium einarbeiten,</w:t>
      </w:r>
    </w:p>
    <w:p>
      <w:pPr>
        <w:ind w:left="420"/>
      </w:pPr>
      <w:r>
        <w:t xml:space="preserve">6. ein vom Meisterprüfungsausschuss bestimmtes Damenmodell zur Beschaffenheit des Haars sowie zur Frisurengestaltung beraten,</w:t>
      </w:r>
    </w:p>
    <w:p>
      <w:pPr>
        <w:ind w:left="420"/>
      </w:pPr>
      <w:r>
        <w:t xml:space="preserve">7. bei einem vom Meisterprüfungsausschuss bestimmten Damenmodell die Haut beurteilen und Behandlungsvorschläge ableiten,</w:t>
      </w:r>
    </w:p>
    <w:p>
      <w:pPr>
        <w:ind w:left="420"/>
      </w:pPr>
      <w:r>
        <w:t xml:space="preserve">8. pflegende kosmetische Behandlung einschließlich Nagelpflege durchführen.</w:t>
      </w:r>
    </w:p>
    <w:p>
      <w:r>
        <w:t xml:space="preserve">(3) Bei der Gesamtbewertung der Situationsaufgabe werden die Arbeiten nach Absatz 2 Nr. 1 bis 3 gegenüber den übrigen Arbeiten doppelt gewichtet.</w:t>
      </w:r>
    </w:p>
    <w:p>
      <w:r>
        <w:rPr>
          <w:color w:val="555555"/>
          <w:sz w:val="17"/>
        </w:rPr>
        <w:t xml:space="preserve">Zitiervorschlag: § 6 Friseur-MstrV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https://recht.nulegal.eu/gesetze/Friseur-MstrV/6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