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FrischZV — Verbot der Verwendung von Frischzellen</w:t>
      </w:r>
    </w:p>
    <w:p>
      <w:r>
        <w:rPr>
          <w:color w:val="555555"/>
          <w:sz w:val="18"/>
        </w:rPr>
        <w:t xml:space="preserve">Frischzellen-Verordnung</w:t>
      </w:r>
    </w:p>
    <w:p>
      <w:r>
        <w:rPr>
          <w:color w:val="555555"/>
          <w:sz w:val="18"/>
        </w:rPr>
        <w:t xml:space="preserve">Historische Fassung: Stand 10.06.2019 bis 15.05.2021. Dies ist nicht die aktuelle Fassung.</w:t>
      </w:r>
    </w:p>
    <w:p>
      <w:r>
        <w:t xml:space="preserve">(1) Es ist verboten, bei der Herstellung von Arzneimitteln, die zur Injektion oder Infusion bestimmt sind, Frischzellen zu verwenden.</w:t>
      </w:r>
    </w:p>
    <w:p>
      <w:r>
        <w:t xml:space="preserve">(2) Es ist verboten, Arzneimittel, die zur Injektion oder Infusion bestimmt und unter Verwendung von Frischzellen hergestellt sind, in den Verkehr zu bringen.</w:t>
      </w:r>
    </w:p>
    <w:p>
      <w:r>
        <w:t xml:space="preserve">(3) Frischzellen im Sinne der Absätze 1 und 2 sind tierische Zellen oder Gemische von tierischen Zellen oder Zellbruchstücken in bearbeitetem oder unbearbeitetem Zustand, die zur Anwendung beim Menschen bestimmt sind.</w:t>
      </w:r>
    </w:p>
    <w:p>
      <w:r>
        <w:t xml:space="preserve">(4) Von den Verboten nach den Absätzen 1 und 2 ausgenommen sind Fertigarzneimittel im Sinne des § 4 Abs. 1 des Arzneimittelgesetzes, die gemäß § 25 des Arzneimittelgesetzes zugelassen sind, gemäß § 39 des Arzneimittelgesetzes registriert sind oder gemäß § 105 Abs. 1 des Arzneimittelgesetzes als zugelassen gelten.</w:t>
      </w:r>
    </w:p>
    <w:p>
      <w:r>
        <w:t xml:space="preserve">(5) Von den Verboten nach den Absätzen 1 und 2 ausgenommen sind ferner Arzneimittel zur Anwendung im Rahmen der klinischen Prüfung nach § 40 des Arzneimittelgesetzes.</w:t>
      </w:r>
    </w:p>
    <w:p>
      <w:r>
        <w:rPr>
          <w:color w:val="555555"/>
          <w:sz w:val="17"/>
        </w:rPr>
        <w:t xml:space="preserve">Zitiervorschlag: § 1 FrischZV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https://recht.nulegal.eu/gesetze/FrischZV/1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